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857"/>
        <w:gridCol w:w="1857"/>
        <w:gridCol w:w="1857"/>
        <w:gridCol w:w="1857"/>
      </w:tblGrid>
      <w:tr w:rsidR="00544B97" w:rsidRPr="000B2B0B" w:rsidTr="6040CFA3">
        <w:trPr>
          <w:trHeight w:val="300"/>
        </w:trPr>
        <w:tc>
          <w:tcPr>
            <w:tcW w:w="3714" w:type="dxa"/>
            <w:gridSpan w:val="2"/>
          </w:tcPr>
          <w:p w:rsidR="00544B97" w:rsidRPr="000B2B0B" w:rsidRDefault="00544B97" w:rsidP="1CCE5908">
            <w:pPr>
              <w:spacing w:after="0" w:line="240" w:lineRule="auto"/>
              <w:rPr>
                <w:rFonts w:ascii="Arial" w:hAnsi="Arial"/>
                <w:b/>
                <w:bCs/>
                <w:sz w:val="20"/>
                <w:szCs w:val="20"/>
              </w:rPr>
            </w:pPr>
            <w:r w:rsidRPr="1CCE5908">
              <w:rPr>
                <w:rFonts w:ascii="Arial" w:hAnsi="Arial"/>
                <w:b/>
                <w:bCs/>
                <w:sz w:val="20"/>
                <w:szCs w:val="20"/>
              </w:rPr>
              <w:t>Department</w:t>
            </w:r>
          </w:p>
        </w:tc>
        <w:tc>
          <w:tcPr>
            <w:tcW w:w="5571" w:type="dxa"/>
            <w:gridSpan w:val="3"/>
          </w:tcPr>
          <w:p w:rsidR="00544B97" w:rsidRPr="000B2B0B" w:rsidRDefault="00544B97" w:rsidP="1CCE5908">
            <w:pPr>
              <w:spacing w:after="0" w:line="240" w:lineRule="auto"/>
              <w:rPr>
                <w:rFonts w:ascii="Arial" w:hAnsi="Arial"/>
                <w:sz w:val="20"/>
                <w:szCs w:val="20"/>
              </w:rPr>
            </w:pPr>
            <w:r w:rsidRPr="1CCE5908">
              <w:rPr>
                <w:rFonts w:ascii="Arial" w:hAnsi="Arial"/>
                <w:sz w:val="20"/>
                <w:szCs w:val="20"/>
              </w:rPr>
              <w:t>Department of Applied Management</w:t>
            </w:r>
          </w:p>
        </w:tc>
      </w:tr>
      <w:tr w:rsidR="00544B97" w:rsidRPr="000B2B0B" w:rsidTr="6040CFA3">
        <w:trPr>
          <w:trHeight w:val="300"/>
        </w:trPr>
        <w:tc>
          <w:tcPr>
            <w:tcW w:w="3714" w:type="dxa"/>
            <w:gridSpan w:val="2"/>
          </w:tcPr>
          <w:p w:rsidR="00544B97" w:rsidRPr="000B2B0B" w:rsidRDefault="00544B97" w:rsidP="1CCE5908">
            <w:pPr>
              <w:spacing w:after="0" w:line="240" w:lineRule="auto"/>
              <w:rPr>
                <w:rFonts w:ascii="Arial" w:hAnsi="Arial"/>
                <w:b/>
                <w:bCs/>
                <w:sz w:val="20"/>
                <w:szCs w:val="20"/>
              </w:rPr>
            </w:pPr>
            <w:r w:rsidRPr="1CCE5908">
              <w:rPr>
                <w:rFonts w:ascii="Arial" w:hAnsi="Arial"/>
                <w:b/>
                <w:bCs/>
                <w:sz w:val="20"/>
                <w:szCs w:val="20"/>
              </w:rPr>
              <w:t>Discipline</w:t>
            </w:r>
          </w:p>
        </w:tc>
        <w:tc>
          <w:tcPr>
            <w:tcW w:w="5571" w:type="dxa"/>
            <w:gridSpan w:val="3"/>
          </w:tcPr>
          <w:p w:rsidR="00544B97" w:rsidRPr="000B2B0B" w:rsidRDefault="00544B97" w:rsidP="1CCE5908">
            <w:pPr>
              <w:spacing w:after="0" w:line="240" w:lineRule="auto"/>
              <w:rPr>
                <w:rFonts w:ascii="Arial" w:hAnsi="Arial"/>
                <w:sz w:val="20"/>
                <w:szCs w:val="20"/>
              </w:rPr>
            </w:pPr>
            <w:r w:rsidRPr="1CCE5908">
              <w:rPr>
                <w:rFonts w:ascii="Arial" w:hAnsi="Arial"/>
                <w:sz w:val="20"/>
                <w:szCs w:val="20"/>
              </w:rPr>
              <w:t>Supply Chain Management</w:t>
            </w:r>
          </w:p>
        </w:tc>
      </w:tr>
      <w:tr w:rsidR="00544B97" w:rsidRPr="000B2B0B" w:rsidTr="6040CFA3">
        <w:trPr>
          <w:trHeight w:val="300"/>
        </w:trPr>
        <w:tc>
          <w:tcPr>
            <w:tcW w:w="3714" w:type="dxa"/>
            <w:gridSpan w:val="2"/>
            <w:tcBorders>
              <w:bottom w:val="single" w:sz="4" w:space="0" w:color="auto"/>
            </w:tcBorders>
          </w:tcPr>
          <w:p w:rsidR="00544B97" w:rsidRPr="000B2B0B" w:rsidRDefault="00544B97" w:rsidP="1CCE5908">
            <w:pPr>
              <w:spacing w:after="0" w:line="240" w:lineRule="auto"/>
              <w:rPr>
                <w:rFonts w:ascii="Arial" w:hAnsi="Arial"/>
                <w:b/>
                <w:bCs/>
                <w:sz w:val="20"/>
                <w:szCs w:val="20"/>
              </w:rPr>
            </w:pPr>
            <w:r w:rsidRPr="1CCE5908">
              <w:rPr>
                <w:rFonts w:ascii="Arial" w:hAnsi="Arial"/>
                <w:b/>
                <w:bCs/>
                <w:sz w:val="20"/>
                <w:szCs w:val="20"/>
              </w:rPr>
              <w:t>Research Focus Area</w:t>
            </w:r>
          </w:p>
        </w:tc>
        <w:tc>
          <w:tcPr>
            <w:tcW w:w="5571" w:type="dxa"/>
            <w:gridSpan w:val="3"/>
            <w:tcBorders>
              <w:bottom w:val="single" w:sz="4" w:space="0" w:color="auto"/>
            </w:tcBorders>
          </w:tcPr>
          <w:p w:rsidR="00544B97" w:rsidRPr="000B2B0B" w:rsidRDefault="00E86037" w:rsidP="1CCE5908">
            <w:pPr>
              <w:spacing w:after="0" w:line="240" w:lineRule="auto"/>
              <w:rPr>
                <w:rFonts w:ascii="Arial" w:hAnsi="Arial"/>
                <w:b/>
                <w:bCs/>
                <w:sz w:val="20"/>
                <w:szCs w:val="20"/>
              </w:rPr>
            </w:pPr>
            <w:r w:rsidRPr="1CCE5908">
              <w:rPr>
                <w:rFonts w:ascii="Arial" w:hAnsi="Arial"/>
                <w:sz w:val="20"/>
                <w:szCs w:val="20"/>
              </w:rPr>
              <w:t>Supply Chain Management</w:t>
            </w:r>
          </w:p>
        </w:tc>
      </w:tr>
      <w:tr w:rsidR="00544B97" w:rsidRPr="000B2B0B" w:rsidTr="6040CFA3">
        <w:trPr>
          <w:trHeight w:val="300"/>
        </w:trPr>
        <w:tc>
          <w:tcPr>
            <w:tcW w:w="3714" w:type="dxa"/>
            <w:gridSpan w:val="2"/>
            <w:tcBorders>
              <w:bottom w:val="single" w:sz="4" w:space="0" w:color="auto"/>
            </w:tcBorders>
          </w:tcPr>
          <w:p w:rsidR="00544B97" w:rsidRPr="000B2B0B" w:rsidRDefault="00544B97" w:rsidP="1CCE5908">
            <w:pPr>
              <w:spacing w:after="0" w:line="240" w:lineRule="auto"/>
              <w:rPr>
                <w:rFonts w:ascii="Arial" w:hAnsi="Arial"/>
                <w:b/>
                <w:bCs/>
                <w:sz w:val="20"/>
                <w:szCs w:val="20"/>
              </w:rPr>
            </w:pPr>
            <w:r w:rsidRPr="6040CFA3">
              <w:rPr>
                <w:rFonts w:ascii="Arial" w:hAnsi="Arial"/>
                <w:b/>
                <w:bCs/>
                <w:sz w:val="20"/>
                <w:szCs w:val="20"/>
              </w:rPr>
              <w:t>Capacity for 202</w:t>
            </w:r>
            <w:r w:rsidR="6F5217E8" w:rsidRPr="6040CFA3">
              <w:rPr>
                <w:rFonts w:ascii="Arial" w:hAnsi="Arial"/>
                <w:b/>
                <w:bCs/>
                <w:sz w:val="20"/>
                <w:szCs w:val="20"/>
              </w:rPr>
              <w:t>7</w:t>
            </w:r>
          </w:p>
        </w:tc>
        <w:tc>
          <w:tcPr>
            <w:tcW w:w="5571" w:type="dxa"/>
            <w:gridSpan w:val="3"/>
            <w:tcBorders>
              <w:bottom w:val="single" w:sz="4" w:space="0" w:color="auto"/>
            </w:tcBorders>
          </w:tcPr>
          <w:p w:rsidR="00544B97" w:rsidRPr="000B2B0B" w:rsidRDefault="182A0E5D" w:rsidP="6040CFA3">
            <w:pPr>
              <w:spacing w:after="0" w:line="240" w:lineRule="auto"/>
              <w:rPr>
                <w:rFonts w:ascii="Arial" w:hAnsi="Arial"/>
                <w:sz w:val="20"/>
                <w:szCs w:val="20"/>
              </w:rPr>
            </w:pPr>
            <w:r w:rsidRPr="6040CFA3">
              <w:rPr>
                <w:rFonts w:ascii="Arial" w:hAnsi="Arial"/>
                <w:sz w:val="20"/>
                <w:szCs w:val="20"/>
              </w:rPr>
              <w:t>1 M</w:t>
            </w:r>
            <w:r w:rsidR="233BE70A" w:rsidRPr="6040CFA3">
              <w:rPr>
                <w:rFonts w:ascii="Arial" w:hAnsi="Arial"/>
                <w:sz w:val="20"/>
                <w:szCs w:val="20"/>
              </w:rPr>
              <w:t>aster's</w:t>
            </w:r>
            <w:r w:rsidR="00E83A87" w:rsidRPr="6040CFA3">
              <w:rPr>
                <w:rFonts w:ascii="Arial" w:hAnsi="Arial"/>
                <w:sz w:val="20"/>
                <w:szCs w:val="20"/>
              </w:rPr>
              <w:t xml:space="preserve"> student</w:t>
            </w:r>
          </w:p>
        </w:tc>
      </w:tr>
      <w:tr w:rsidR="568208EA" w:rsidTr="6040CFA3">
        <w:trPr>
          <w:trHeight w:val="300"/>
        </w:trPr>
        <w:tc>
          <w:tcPr>
            <w:tcW w:w="3714" w:type="dxa"/>
            <w:gridSpan w:val="2"/>
            <w:tcBorders>
              <w:bottom w:val="single" w:sz="4" w:space="0" w:color="auto"/>
            </w:tcBorders>
          </w:tcPr>
          <w:p w:rsidR="3DDFC292" w:rsidRDefault="68E2583B" w:rsidP="1B1F3655">
            <w:pPr>
              <w:spacing w:after="0" w:line="240" w:lineRule="auto"/>
              <w:rPr>
                <w:rFonts w:ascii="Arial" w:eastAsia="Arial" w:hAnsi="Arial"/>
                <w:sz w:val="20"/>
                <w:szCs w:val="20"/>
                <w:lang w:val="en-GB"/>
              </w:rPr>
            </w:pPr>
            <w:r w:rsidRPr="1B1F3655">
              <w:rPr>
                <w:rFonts w:ascii="Arial" w:eastAsia="Arial" w:hAnsi="Arial"/>
                <w:b/>
                <w:bCs/>
                <w:color w:val="000000" w:themeColor="text1"/>
                <w:sz w:val="20"/>
                <w:szCs w:val="20"/>
                <w:lang w:val="en-GB"/>
              </w:rPr>
              <w:t>In line with the focus of your proposed study, please select the most appropriate research catalytic niche area from the listed options.</w:t>
            </w:r>
          </w:p>
          <w:p w:rsidR="3DDFC292" w:rsidRDefault="3DDFC292" w:rsidP="1B1F3655">
            <w:pPr>
              <w:spacing w:after="0" w:line="240" w:lineRule="auto"/>
              <w:rPr>
                <w:rFonts w:ascii="Arial" w:eastAsia="Arial" w:hAnsi="Arial"/>
                <w:b/>
                <w:bCs/>
                <w:color w:val="000000" w:themeColor="text1"/>
                <w:sz w:val="20"/>
                <w:szCs w:val="20"/>
                <w:lang w:val="en-GB"/>
              </w:rPr>
            </w:pPr>
          </w:p>
        </w:tc>
        <w:tc>
          <w:tcPr>
            <w:tcW w:w="5571" w:type="dxa"/>
            <w:gridSpan w:val="3"/>
            <w:tcBorders>
              <w:bottom w:val="single" w:sz="4" w:space="0" w:color="auto"/>
            </w:tcBorders>
          </w:tcPr>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 xml:space="preserve">Energy and Biotechnological Studies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Fourth Industrial Revolution and Digitalisation</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Marine Studies</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Aviation and Aeronautical Studies</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Automotive Studies</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Space Studies and Square Kilometer Array</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Natural Sciences/Biotechnological Studies</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Health Studies/Medicine</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Feminist, Womanist, Bosadi Theorisations</w:t>
            </w:r>
            <w:r w:rsidRPr="1B1F3655">
              <w:rPr>
                <w:rFonts w:ascii="Arial" w:eastAsia="Arial" w:hAnsi="Arial"/>
                <w:color w:val="000000" w:themeColor="text1"/>
                <w:sz w:val="20"/>
                <w:szCs w:val="20"/>
                <w:lang w:val="en-US"/>
              </w:rPr>
              <w:t xml:space="preserve"> </w:t>
            </w:r>
          </w:p>
          <w:p w:rsidR="568208EA" w:rsidRDefault="68E2583B" w:rsidP="1B1F3655">
            <w:pPr>
              <w:spacing w:after="0"/>
              <w:rPr>
                <w:rFonts w:ascii="Arial" w:eastAsia="Arial" w:hAnsi="Arial"/>
                <w:color w:val="000000" w:themeColor="text1"/>
                <w:sz w:val="20"/>
                <w:szCs w:val="20"/>
                <w:lang w:val="en-US"/>
              </w:rPr>
            </w:pPr>
            <w:r w:rsidRPr="1B1F3655">
              <w:rPr>
                <w:rFonts w:ascii="Arial" w:eastAsia="Arial" w:hAnsi="Arial"/>
                <w:color w:val="000000" w:themeColor="text1"/>
                <w:sz w:val="20"/>
                <w:szCs w:val="20"/>
              </w:rPr>
              <w:t>Student Support and Co-Curricular Activities</w:t>
            </w:r>
          </w:p>
        </w:tc>
      </w:tr>
      <w:tr w:rsidR="00544B97" w:rsidRPr="000B2B0B" w:rsidTr="6040CFA3">
        <w:trPr>
          <w:trHeight w:val="300"/>
        </w:trPr>
        <w:tc>
          <w:tcPr>
            <w:tcW w:w="9285" w:type="dxa"/>
            <w:gridSpan w:val="5"/>
            <w:tcBorders>
              <w:left w:val="nil"/>
              <w:right w:val="nil"/>
            </w:tcBorders>
          </w:tcPr>
          <w:p w:rsidR="00544B97" w:rsidRPr="000B2B0B" w:rsidRDefault="00544B97" w:rsidP="1CCE5908">
            <w:pPr>
              <w:spacing w:after="0" w:line="240" w:lineRule="auto"/>
              <w:rPr>
                <w:rFonts w:ascii="Arial" w:hAnsi="Arial"/>
                <w:b/>
                <w:bCs/>
                <w:sz w:val="20"/>
                <w:szCs w:val="20"/>
              </w:rPr>
            </w:pPr>
          </w:p>
        </w:tc>
      </w:tr>
      <w:tr w:rsidR="00544B97" w:rsidRPr="000B2B0B" w:rsidTr="6040CFA3">
        <w:trPr>
          <w:trHeight w:val="300"/>
        </w:trPr>
        <w:tc>
          <w:tcPr>
            <w:tcW w:w="1857" w:type="dxa"/>
            <w:vAlign w:val="center"/>
          </w:tcPr>
          <w:p w:rsidR="00544B97" w:rsidRPr="000B2B0B" w:rsidRDefault="54CDCC66" w:rsidP="1CCE5908">
            <w:pPr>
              <w:spacing w:after="0" w:line="240" w:lineRule="auto"/>
              <w:jc w:val="center"/>
              <w:rPr>
                <w:rFonts w:ascii="Arial" w:hAnsi="Arial"/>
                <w:b/>
                <w:bCs/>
                <w:sz w:val="20"/>
                <w:szCs w:val="20"/>
              </w:rPr>
            </w:pPr>
            <w:r w:rsidRPr="1CCE5908">
              <w:rPr>
                <w:rFonts w:ascii="Arial" w:hAnsi="Arial"/>
                <w:b/>
                <w:bCs/>
                <w:sz w:val="20"/>
                <w:szCs w:val="20"/>
              </w:rPr>
              <w:t>Supervision Team details:</w:t>
            </w:r>
          </w:p>
        </w:tc>
        <w:tc>
          <w:tcPr>
            <w:tcW w:w="5571" w:type="dxa"/>
            <w:gridSpan w:val="3"/>
            <w:vAlign w:val="center"/>
          </w:tcPr>
          <w:p w:rsidR="00544B97" w:rsidRPr="000B2B0B" w:rsidRDefault="54CDCC66" w:rsidP="1CCE5908">
            <w:pPr>
              <w:spacing w:after="0" w:line="240" w:lineRule="auto"/>
              <w:jc w:val="center"/>
              <w:rPr>
                <w:rFonts w:ascii="Arial" w:hAnsi="Arial"/>
                <w:b/>
                <w:bCs/>
                <w:sz w:val="20"/>
                <w:szCs w:val="20"/>
              </w:rPr>
            </w:pPr>
            <w:r w:rsidRPr="1CCE5908">
              <w:rPr>
                <w:rFonts w:ascii="Arial" w:hAnsi="Arial"/>
                <w:b/>
                <w:bCs/>
                <w:sz w:val="20"/>
                <w:szCs w:val="20"/>
              </w:rPr>
              <w:t>Academic Profile</w:t>
            </w:r>
          </w:p>
        </w:tc>
        <w:tc>
          <w:tcPr>
            <w:tcW w:w="1857" w:type="dxa"/>
            <w:vAlign w:val="center"/>
          </w:tcPr>
          <w:p w:rsidR="00544B97" w:rsidRPr="000B2B0B" w:rsidRDefault="54CDCC66" w:rsidP="1CCE5908">
            <w:pPr>
              <w:spacing w:after="0" w:line="240" w:lineRule="auto"/>
              <w:jc w:val="center"/>
              <w:rPr>
                <w:rFonts w:ascii="Arial" w:hAnsi="Arial"/>
                <w:b/>
                <w:bCs/>
                <w:sz w:val="20"/>
                <w:szCs w:val="20"/>
              </w:rPr>
            </w:pPr>
            <w:r w:rsidRPr="1CCE5908">
              <w:rPr>
                <w:rFonts w:ascii="Arial" w:hAnsi="Arial"/>
                <w:b/>
                <w:bCs/>
                <w:sz w:val="20"/>
                <w:szCs w:val="20"/>
              </w:rPr>
              <w:t>Capacity</w:t>
            </w:r>
          </w:p>
        </w:tc>
      </w:tr>
      <w:tr w:rsidR="00544B97" w:rsidRPr="000B2B0B" w:rsidTr="6040CFA3">
        <w:trPr>
          <w:trHeight w:val="300"/>
        </w:trPr>
        <w:tc>
          <w:tcPr>
            <w:tcW w:w="1857" w:type="dxa"/>
          </w:tcPr>
          <w:p w:rsidR="00B22A6A" w:rsidRPr="000B2B0B" w:rsidRDefault="00B22A6A" w:rsidP="1CCE5908">
            <w:pPr>
              <w:spacing w:after="0"/>
              <w:rPr>
                <w:rFonts w:ascii="Arial" w:hAnsi="Arial"/>
                <w:sz w:val="20"/>
                <w:szCs w:val="20"/>
              </w:rPr>
            </w:pPr>
            <w:r w:rsidRPr="1CCE5908">
              <w:rPr>
                <w:rFonts w:ascii="Arial" w:hAnsi="Arial"/>
                <w:b/>
                <w:bCs/>
                <w:sz w:val="20"/>
                <w:szCs w:val="20"/>
              </w:rPr>
              <w:t>Ms W Dlamini</w:t>
            </w:r>
          </w:p>
          <w:p w:rsidR="00114B92" w:rsidRPr="000B2B0B" w:rsidRDefault="00114B92" w:rsidP="1CCE5908">
            <w:pPr>
              <w:spacing w:after="0"/>
              <w:rPr>
                <w:rFonts w:ascii="Arial" w:hAnsi="Arial"/>
                <w:sz w:val="20"/>
                <w:szCs w:val="20"/>
              </w:rPr>
            </w:pPr>
            <w:r w:rsidRPr="1CCE5908">
              <w:rPr>
                <w:rFonts w:ascii="Arial" w:hAnsi="Arial"/>
                <w:sz w:val="20"/>
                <w:szCs w:val="20"/>
              </w:rPr>
              <w:t xml:space="preserve">(Research focus area leader) </w:t>
            </w:r>
          </w:p>
          <w:p w:rsidR="00B22A6A" w:rsidRPr="000B2B0B" w:rsidRDefault="00B22A6A" w:rsidP="1CCE5908">
            <w:pPr>
              <w:spacing w:after="0"/>
              <w:rPr>
                <w:rFonts w:ascii="Arial" w:hAnsi="Arial"/>
                <w:sz w:val="20"/>
                <w:szCs w:val="20"/>
              </w:rPr>
            </w:pPr>
          </w:p>
          <w:p w:rsidR="00114B92" w:rsidRPr="000B2B0B" w:rsidRDefault="00B22A6A" w:rsidP="00B22A6A">
            <w:pPr>
              <w:spacing w:after="0"/>
              <w:rPr>
                <w:rStyle w:val="Hyperlink"/>
                <w:rFonts w:ascii="Arial" w:hAnsi="Arial"/>
                <w:color w:val="auto"/>
                <w:sz w:val="20"/>
                <w:szCs w:val="20"/>
              </w:rPr>
            </w:pPr>
            <w:r w:rsidRPr="1CCE5908">
              <w:rPr>
                <w:rFonts w:ascii="Arial" w:hAnsi="Arial"/>
                <w:sz w:val="20"/>
                <w:szCs w:val="20"/>
              </w:rPr>
              <w:t xml:space="preserve">Email: </w:t>
            </w:r>
            <w:hyperlink r:id="rId11">
              <w:r w:rsidRPr="1CCE5908">
                <w:rPr>
                  <w:rStyle w:val="Hyperlink"/>
                  <w:rFonts w:ascii="Arial" w:hAnsi="Arial"/>
                  <w:color w:val="auto"/>
                  <w:sz w:val="20"/>
                  <w:szCs w:val="20"/>
                </w:rPr>
                <w:t>dlamiw@unisa.ac.za</w:t>
              </w:r>
            </w:hyperlink>
            <w:r w:rsidRPr="1CCE5908">
              <w:rPr>
                <w:rFonts w:ascii="Arial" w:hAnsi="Arial"/>
                <w:sz w:val="20"/>
                <w:szCs w:val="20"/>
              </w:rPr>
              <w:t xml:space="preserve"> </w:t>
            </w:r>
            <w:r w:rsidRPr="1CCE5908">
              <w:rPr>
                <w:rStyle w:val="Hyperlink"/>
                <w:rFonts w:ascii="Arial" w:hAnsi="Arial"/>
                <w:color w:val="auto"/>
                <w:sz w:val="20"/>
                <w:szCs w:val="20"/>
              </w:rPr>
              <w:t xml:space="preserve"> </w:t>
            </w:r>
          </w:p>
          <w:p w:rsidR="00B22A6A" w:rsidRPr="000B2B0B" w:rsidRDefault="00B22A6A" w:rsidP="1CCE5908">
            <w:pPr>
              <w:spacing w:after="0"/>
              <w:rPr>
                <w:rFonts w:ascii="Arial" w:hAnsi="Arial"/>
                <w:sz w:val="20"/>
                <w:szCs w:val="20"/>
              </w:rPr>
            </w:pPr>
            <w:r w:rsidRPr="1CCE5908">
              <w:rPr>
                <w:rStyle w:val="Hyperlink"/>
                <w:rFonts w:ascii="Arial" w:hAnsi="Arial"/>
                <w:color w:val="auto"/>
                <w:sz w:val="20"/>
                <w:szCs w:val="20"/>
              </w:rPr>
              <w:t xml:space="preserve">  </w:t>
            </w:r>
          </w:p>
          <w:p w:rsidR="00B22A6A" w:rsidRPr="000B2B0B" w:rsidRDefault="00B22A6A" w:rsidP="1CCE5908">
            <w:pPr>
              <w:spacing w:after="0"/>
              <w:rPr>
                <w:rFonts w:ascii="Arial" w:hAnsi="Arial"/>
                <w:sz w:val="20"/>
                <w:szCs w:val="20"/>
              </w:rPr>
            </w:pPr>
            <w:hyperlink r:id="rId12">
              <w:r w:rsidRPr="1CCE5908">
                <w:rPr>
                  <w:rStyle w:val="Hyperlink"/>
                  <w:rFonts w:ascii="Arial" w:hAnsi="Arial"/>
                  <w:color w:val="auto"/>
                  <w:sz w:val="20"/>
                  <w:szCs w:val="20"/>
                </w:rPr>
                <w:t>https://orcid.org/0000-0002-2253-1473</w:t>
              </w:r>
            </w:hyperlink>
          </w:p>
          <w:p w:rsidR="35BDDCC8" w:rsidRPr="000B2B0B" w:rsidRDefault="00B22A6A" w:rsidP="1CCE5908">
            <w:pPr>
              <w:spacing w:after="0"/>
              <w:rPr>
                <w:rFonts w:ascii="Arial" w:hAnsi="Arial"/>
                <w:sz w:val="20"/>
                <w:szCs w:val="20"/>
              </w:rPr>
            </w:pPr>
            <w:r w:rsidRPr="1CCE5908">
              <w:rPr>
                <w:rFonts w:ascii="Arial" w:hAnsi="Arial"/>
                <w:b/>
                <w:bCs/>
                <w:sz w:val="20"/>
                <w:szCs w:val="20"/>
                <w:lang w:val="fr"/>
              </w:rPr>
              <w:t xml:space="preserve"> </w:t>
            </w:r>
          </w:p>
        </w:tc>
        <w:tc>
          <w:tcPr>
            <w:tcW w:w="5571" w:type="dxa"/>
            <w:gridSpan w:val="3"/>
          </w:tcPr>
          <w:p w:rsidR="35BDDCC8" w:rsidRPr="000B2B0B" w:rsidRDefault="00B22A6A" w:rsidP="1CCE5908">
            <w:pPr>
              <w:spacing w:after="0"/>
              <w:jc w:val="both"/>
              <w:rPr>
                <w:rFonts w:ascii="Arial" w:hAnsi="Arial"/>
                <w:sz w:val="20"/>
                <w:szCs w:val="20"/>
                <w:lang w:val="en-GB"/>
              </w:rPr>
            </w:pPr>
            <w:r w:rsidRPr="1CCE5908">
              <w:rPr>
                <w:rFonts w:ascii="Arial" w:hAnsi="Arial"/>
                <w:sz w:val="20"/>
                <w:szCs w:val="20"/>
                <w:lang w:val="en-GB"/>
              </w:rPr>
              <w:t xml:space="preserve">Ms. Winnie Dlamini is currently pursuing a PhD. She holds an MCom degree focused on determining best practices in procurement at South African comprehensive universities with cum laude. As a lecturer at the University, Ms. Winnie Dlamini specialises in purchasing and supply chain management. Over the years, Ms. Dlamini has presented papers on procurement and supply chain management topics at local and international conferences. In addition to her research and teaching efforts, a highlight was an achievement in guiding and coaching students in research projects: the student she co-supervised in 2022 received the Principal’s Award for Excellent Sustainability </w:t>
            </w:r>
            <w:r w:rsidR="006239B6" w:rsidRPr="1CCE5908">
              <w:rPr>
                <w:rFonts w:ascii="Arial" w:hAnsi="Arial"/>
                <w:sz w:val="20"/>
                <w:szCs w:val="20"/>
                <w:lang w:val="en-GB"/>
              </w:rPr>
              <w:t xml:space="preserve">Practices in SOEs </w:t>
            </w:r>
            <w:r w:rsidRPr="1CCE5908">
              <w:rPr>
                <w:rFonts w:ascii="Arial" w:hAnsi="Arial"/>
                <w:sz w:val="20"/>
                <w:szCs w:val="20"/>
                <w:lang w:val="en-GB"/>
              </w:rPr>
              <w:t>for the master’s degree, recognised across the entire university. Under her leadership, undergraduate students have acquired essential skills and best practices for solving supply chain challenges facing organisations.</w:t>
            </w:r>
          </w:p>
        </w:tc>
        <w:tc>
          <w:tcPr>
            <w:tcW w:w="1857" w:type="dxa"/>
          </w:tcPr>
          <w:p w:rsidR="00B22A6A" w:rsidRPr="000B2B0B" w:rsidRDefault="00B22A6A" w:rsidP="6040CFA3">
            <w:pPr>
              <w:spacing w:after="0" w:line="240" w:lineRule="auto"/>
              <w:rPr>
                <w:rFonts w:ascii="Arial" w:hAnsi="Arial"/>
                <w:sz w:val="20"/>
                <w:szCs w:val="20"/>
              </w:rPr>
            </w:pPr>
            <w:r w:rsidRPr="6040CFA3">
              <w:rPr>
                <w:rFonts w:ascii="Arial" w:hAnsi="Arial"/>
                <w:sz w:val="20"/>
                <w:szCs w:val="20"/>
              </w:rPr>
              <w:t xml:space="preserve">MCom: </w:t>
            </w:r>
            <w:r w:rsidR="00303E75" w:rsidRPr="6040CFA3">
              <w:rPr>
                <w:rFonts w:ascii="Arial" w:hAnsi="Arial"/>
                <w:sz w:val="20"/>
                <w:szCs w:val="20"/>
              </w:rPr>
              <w:t>Co</w:t>
            </w:r>
            <w:r w:rsidR="14138AD6" w:rsidRPr="6040CFA3">
              <w:rPr>
                <w:rFonts w:ascii="Arial" w:hAnsi="Arial"/>
                <w:sz w:val="20"/>
                <w:szCs w:val="20"/>
              </w:rPr>
              <w:t>-supervise</w:t>
            </w:r>
            <w:r w:rsidR="50AF7C39" w:rsidRPr="6040CFA3">
              <w:rPr>
                <w:rFonts w:ascii="Arial" w:hAnsi="Arial"/>
                <w:sz w:val="20"/>
                <w:szCs w:val="20"/>
              </w:rPr>
              <w:t xml:space="preserve"> 1 student</w:t>
            </w:r>
          </w:p>
          <w:p w:rsidR="00544B97" w:rsidRPr="000B2B0B" w:rsidRDefault="00544B97" w:rsidP="1CCE5908">
            <w:pPr>
              <w:spacing w:after="0" w:line="240" w:lineRule="auto"/>
              <w:rPr>
                <w:rFonts w:ascii="Arial" w:hAnsi="Arial"/>
                <w:sz w:val="20"/>
                <w:szCs w:val="20"/>
                <w:highlight w:val="red"/>
              </w:rPr>
            </w:pPr>
          </w:p>
        </w:tc>
      </w:tr>
      <w:tr w:rsidR="00B22A6A" w:rsidRPr="000B2B0B" w:rsidTr="6040CFA3">
        <w:trPr>
          <w:trHeight w:val="300"/>
        </w:trPr>
        <w:tc>
          <w:tcPr>
            <w:tcW w:w="1857" w:type="dxa"/>
          </w:tcPr>
          <w:p w:rsidR="00B22A6A" w:rsidRPr="000B2B0B" w:rsidRDefault="00B22A6A" w:rsidP="1CCE5908">
            <w:pPr>
              <w:spacing w:after="0"/>
              <w:rPr>
                <w:rFonts w:ascii="Arial" w:hAnsi="Arial"/>
                <w:b/>
                <w:bCs/>
                <w:sz w:val="20"/>
                <w:szCs w:val="20"/>
              </w:rPr>
            </w:pPr>
            <w:r w:rsidRPr="1CCE5908">
              <w:rPr>
                <w:rFonts w:ascii="Arial" w:hAnsi="Arial"/>
                <w:b/>
                <w:bCs/>
                <w:sz w:val="20"/>
                <w:szCs w:val="20"/>
              </w:rPr>
              <w:t>Dr EG Trollip</w:t>
            </w:r>
          </w:p>
          <w:p w:rsidR="00B22A6A" w:rsidRPr="000B2B0B" w:rsidRDefault="00B22A6A" w:rsidP="1CCE5908">
            <w:pPr>
              <w:spacing w:after="0"/>
              <w:rPr>
                <w:rFonts w:ascii="Arial" w:hAnsi="Arial"/>
                <w:sz w:val="20"/>
                <w:szCs w:val="20"/>
              </w:rPr>
            </w:pPr>
          </w:p>
          <w:p w:rsidR="00B22A6A" w:rsidRPr="000B2B0B" w:rsidRDefault="00B22A6A" w:rsidP="00B22A6A">
            <w:pPr>
              <w:spacing w:after="0"/>
              <w:rPr>
                <w:rStyle w:val="Hyperlink"/>
                <w:rFonts w:ascii="Arial" w:hAnsi="Arial"/>
                <w:color w:val="auto"/>
                <w:sz w:val="20"/>
                <w:szCs w:val="20"/>
              </w:rPr>
            </w:pPr>
            <w:r w:rsidRPr="1CCE5908">
              <w:rPr>
                <w:rFonts w:ascii="Arial" w:hAnsi="Arial"/>
                <w:sz w:val="20"/>
                <w:szCs w:val="20"/>
              </w:rPr>
              <w:t xml:space="preserve">Email: </w:t>
            </w:r>
            <w:hyperlink r:id="rId13">
              <w:r w:rsidRPr="1CCE5908">
                <w:rPr>
                  <w:rStyle w:val="Hyperlink"/>
                  <w:rFonts w:ascii="Arial" w:hAnsi="Arial"/>
                  <w:color w:val="auto"/>
                  <w:sz w:val="20"/>
                  <w:szCs w:val="20"/>
                </w:rPr>
                <w:t>trolleg@unisa.ac.za</w:t>
              </w:r>
            </w:hyperlink>
          </w:p>
          <w:p w:rsidR="00B22A6A" w:rsidRPr="000B2B0B" w:rsidRDefault="00B22A6A" w:rsidP="1CCE5908">
            <w:pPr>
              <w:spacing w:after="0"/>
              <w:rPr>
                <w:rFonts w:ascii="Arial" w:hAnsi="Arial"/>
                <w:sz w:val="20"/>
                <w:szCs w:val="20"/>
              </w:rPr>
            </w:pPr>
          </w:p>
          <w:p w:rsidR="00B22A6A" w:rsidRPr="000B2B0B" w:rsidRDefault="00B22A6A" w:rsidP="1CCE5908">
            <w:pPr>
              <w:pStyle w:val="CommentText"/>
              <w:rPr>
                <w:rStyle w:val="Hyperlink"/>
                <w:rFonts w:cs="Arial"/>
                <w:color w:val="auto"/>
                <w:highlight w:val="yellow"/>
              </w:rPr>
            </w:pPr>
            <w:hyperlink r:id="rId14" w:history="1">
              <w:r w:rsidRPr="1CCE5908">
                <w:rPr>
                  <w:rStyle w:val="Hyperlink"/>
                  <w:rFonts w:cs="Arial"/>
                  <w:color w:val="auto"/>
                  <w:sz w:val="18"/>
                  <w:szCs w:val="18"/>
                  <w:shd w:val="clear" w:color="auto" w:fill="FFFFFF"/>
                </w:rPr>
                <w:t>https://orcid.org/0000-0003-4018-1670</w:t>
              </w:r>
            </w:hyperlink>
            <w:r w:rsidRPr="1CCE5908">
              <w:rPr>
                <w:rFonts w:cs="Arial"/>
                <w:sz w:val="18"/>
                <w:szCs w:val="18"/>
                <w:shd w:val="clear" w:color="auto" w:fill="FFFFFF"/>
              </w:rPr>
              <w:t xml:space="preserve"> </w:t>
            </w:r>
          </w:p>
          <w:p w:rsidR="00B22A6A" w:rsidRPr="000B2B0B" w:rsidRDefault="00B22A6A" w:rsidP="1CCE5908">
            <w:pPr>
              <w:spacing w:after="0"/>
              <w:rPr>
                <w:rFonts w:ascii="Arial" w:hAnsi="Arial"/>
                <w:sz w:val="20"/>
                <w:szCs w:val="20"/>
              </w:rPr>
            </w:pPr>
          </w:p>
        </w:tc>
        <w:tc>
          <w:tcPr>
            <w:tcW w:w="5571" w:type="dxa"/>
            <w:gridSpan w:val="3"/>
          </w:tcPr>
          <w:p w:rsidR="00B22A6A" w:rsidRPr="000B2B0B" w:rsidRDefault="00B22A6A" w:rsidP="1CCE5908">
            <w:pPr>
              <w:spacing w:after="0"/>
              <w:jc w:val="both"/>
              <w:rPr>
                <w:rFonts w:ascii="Arial" w:hAnsi="Arial"/>
                <w:sz w:val="20"/>
                <w:szCs w:val="20"/>
              </w:rPr>
            </w:pPr>
            <w:r w:rsidRPr="1CCE5908">
              <w:rPr>
                <w:rFonts w:ascii="Arial" w:hAnsi="Arial"/>
                <w:sz w:val="20"/>
                <w:szCs w:val="20"/>
              </w:rPr>
              <w:t>Dr Elize Trollip has been a Purchasing and supply chain management lecturer in the Department of Applied Management at Unisa since 2006. She obtained her master’s degree (cum laude) in supply chain management, focusing on sustainability-environmental management. She obtained her</w:t>
            </w:r>
            <w:r w:rsidR="00791B0C" w:rsidRPr="1CCE5908">
              <w:rPr>
                <w:rFonts w:ascii="Arial" w:hAnsi="Arial"/>
                <w:sz w:val="20"/>
                <w:szCs w:val="20"/>
              </w:rPr>
              <w:t xml:space="preserve"> </w:t>
            </w:r>
            <w:r w:rsidRPr="1CCE5908">
              <w:rPr>
                <w:rFonts w:ascii="Arial" w:hAnsi="Arial"/>
                <w:sz w:val="20"/>
                <w:szCs w:val="20"/>
              </w:rPr>
              <w:t xml:space="preserve">PhD in sustainability, focusing on adaptation management. Elize has been published in an accredited journal. She currently supervises two master’s students and specialises in qualitative research. Before joining UNISA, Elize worked in the private sector for sixteen years in the FMCG industry and was involved with various supply chain processes. </w:t>
            </w:r>
          </w:p>
        </w:tc>
        <w:tc>
          <w:tcPr>
            <w:tcW w:w="1857" w:type="dxa"/>
          </w:tcPr>
          <w:p w:rsidR="00B22A6A" w:rsidRPr="000B2B0B" w:rsidRDefault="7F4867BC" w:rsidP="6040CFA3">
            <w:pPr>
              <w:spacing w:after="0" w:line="240" w:lineRule="auto"/>
              <w:rPr>
                <w:rFonts w:ascii="Arial" w:hAnsi="Arial"/>
                <w:sz w:val="20"/>
                <w:szCs w:val="20"/>
              </w:rPr>
            </w:pPr>
            <w:r w:rsidRPr="6040CFA3">
              <w:rPr>
                <w:rFonts w:ascii="Arial" w:hAnsi="Arial"/>
                <w:sz w:val="20"/>
                <w:szCs w:val="20"/>
              </w:rPr>
              <w:t xml:space="preserve">MCom: </w:t>
            </w:r>
            <w:r w:rsidR="5D607A96" w:rsidRPr="6040CFA3">
              <w:rPr>
                <w:rFonts w:ascii="Arial" w:hAnsi="Arial"/>
                <w:sz w:val="20"/>
                <w:szCs w:val="20"/>
              </w:rPr>
              <w:t xml:space="preserve"> Co-supervise </w:t>
            </w:r>
            <w:r w:rsidR="4DC25B27" w:rsidRPr="6040CFA3">
              <w:rPr>
                <w:rFonts w:ascii="Arial" w:hAnsi="Arial"/>
                <w:sz w:val="20"/>
                <w:szCs w:val="20"/>
              </w:rPr>
              <w:t>1</w:t>
            </w:r>
            <w:r w:rsidRPr="6040CFA3">
              <w:rPr>
                <w:rFonts w:ascii="Arial" w:hAnsi="Arial"/>
                <w:sz w:val="20"/>
                <w:szCs w:val="20"/>
              </w:rPr>
              <w:t xml:space="preserve"> </w:t>
            </w:r>
            <w:r w:rsidR="00791B0C" w:rsidRPr="6040CFA3">
              <w:rPr>
                <w:rFonts w:ascii="Arial" w:hAnsi="Arial"/>
                <w:sz w:val="20"/>
                <w:szCs w:val="20"/>
              </w:rPr>
              <w:t>s</w:t>
            </w:r>
            <w:r w:rsidRPr="6040CFA3">
              <w:rPr>
                <w:rFonts w:ascii="Arial" w:hAnsi="Arial"/>
                <w:sz w:val="20"/>
                <w:szCs w:val="20"/>
              </w:rPr>
              <w:t>tudent</w:t>
            </w:r>
          </w:p>
          <w:p w:rsidR="00B22A6A" w:rsidRPr="000B2B0B" w:rsidRDefault="00B22A6A" w:rsidP="6040CFA3">
            <w:pPr>
              <w:spacing w:after="0" w:line="240" w:lineRule="auto"/>
              <w:rPr>
                <w:rFonts w:ascii="Arial" w:hAnsi="Arial"/>
                <w:sz w:val="20"/>
                <w:szCs w:val="20"/>
              </w:rPr>
            </w:pPr>
            <w:r w:rsidRPr="6040CFA3">
              <w:rPr>
                <w:rFonts w:ascii="Arial" w:hAnsi="Arial"/>
                <w:sz w:val="20"/>
                <w:szCs w:val="20"/>
              </w:rPr>
              <w:t xml:space="preserve"> </w:t>
            </w:r>
          </w:p>
        </w:tc>
      </w:tr>
      <w:tr w:rsidR="00B22A6A" w:rsidRPr="000B2B0B" w:rsidTr="6040CFA3">
        <w:trPr>
          <w:trHeight w:val="300"/>
        </w:trPr>
        <w:tc>
          <w:tcPr>
            <w:tcW w:w="1857" w:type="dxa"/>
          </w:tcPr>
          <w:p w:rsidR="250873A7" w:rsidRPr="000B2B0B" w:rsidRDefault="250873A7" w:rsidP="1CCE5908">
            <w:pPr>
              <w:spacing w:after="0"/>
              <w:rPr>
                <w:rFonts w:ascii="Arial" w:eastAsia="Arial" w:hAnsi="Arial"/>
                <w:color w:val="000000" w:themeColor="text1"/>
                <w:sz w:val="20"/>
                <w:szCs w:val="20"/>
              </w:rPr>
            </w:pPr>
            <w:r w:rsidRPr="1CCE5908">
              <w:rPr>
                <w:rFonts w:ascii="Arial" w:eastAsia="Arial" w:hAnsi="Arial"/>
                <w:b/>
                <w:bCs/>
                <w:sz w:val="20"/>
                <w:szCs w:val="20"/>
              </w:rPr>
              <w:t>Dr AN Weber</w:t>
            </w:r>
          </w:p>
          <w:p w:rsidR="250873A7" w:rsidRPr="000B2B0B" w:rsidRDefault="250873A7" w:rsidP="1CCE5908">
            <w:pPr>
              <w:spacing w:after="0"/>
              <w:rPr>
                <w:rFonts w:ascii="Arial" w:eastAsia="Arial" w:hAnsi="Arial"/>
                <w:color w:val="000000" w:themeColor="text1"/>
                <w:sz w:val="20"/>
                <w:szCs w:val="20"/>
              </w:rPr>
            </w:pPr>
          </w:p>
          <w:p w:rsidR="250873A7" w:rsidRPr="000B2B0B" w:rsidRDefault="250873A7" w:rsidP="1CCE5908">
            <w:pPr>
              <w:spacing w:after="0"/>
              <w:rPr>
                <w:rFonts w:ascii="Arial" w:hAnsi="Arial"/>
                <w:color w:val="000000" w:themeColor="text1"/>
              </w:rPr>
            </w:pPr>
            <w:r w:rsidRPr="1CCE5908">
              <w:rPr>
                <w:rFonts w:ascii="Arial" w:eastAsia="Arial" w:hAnsi="Arial"/>
                <w:sz w:val="20"/>
                <w:szCs w:val="20"/>
              </w:rPr>
              <w:t xml:space="preserve">Email: </w:t>
            </w:r>
            <w:hyperlink r:id="rId15">
              <w:r w:rsidRPr="1CCE5908">
                <w:rPr>
                  <w:rStyle w:val="Hyperlink"/>
                  <w:rFonts w:ascii="Arial" w:eastAsia="Arial" w:hAnsi="Arial"/>
                  <w:color w:val="auto"/>
                  <w:sz w:val="20"/>
                  <w:szCs w:val="20"/>
                </w:rPr>
                <w:t>snymaan@unisa.ac.za</w:t>
              </w:r>
            </w:hyperlink>
          </w:p>
          <w:p w:rsidR="250873A7" w:rsidRPr="000B2B0B" w:rsidRDefault="250873A7" w:rsidP="1CCE5908">
            <w:pPr>
              <w:spacing w:after="0"/>
              <w:rPr>
                <w:rFonts w:ascii="Arial" w:eastAsia="Arial" w:hAnsi="Arial"/>
                <w:color w:val="000000" w:themeColor="text1"/>
                <w:sz w:val="20"/>
                <w:szCs w:val="20"/>
                <w:lang w:val="en-US"/>
              </w:rPr>
            </w:pPr>
          </w:p>
          <w:p w:rsidR="250873A7" w:rsidRPr="000B2B0B" w:rsidRDefault="250873A7" w:rsidP="1CCE5908">
            <w:pPr>
              <w:spacing w:after="0"/>
              <w:rPr>
                <w:rFonts w:ascii="Arial" w:eastAsia="Arial" w:hAnsi="Arial"/>
                <w:color w:val="000000" w:themeColor="text1"/>
                <w:sz w:val="20"/>
                <w:szCs w:val="20"/>
              </w:rPr>
            </w:pPr>
          </w:p>
          <w:p w:rsidR="250873A7" w:rsidRPr="000B2B0B" w:rsidRDefault="250873A7" w:rsidP="1CCE5908">
            <w:pPr>
              <w:spacing w:after="0"/>
              <w:rPr>
                <w:rFonts w:ascii="Arial" w:eastAsia="Arial" w:hAnsi="Arial"/>
                <w:color w:val="000000" w:themeColor="text1"/>
                <w:sz w:val="20"/>
                <w:szCs w:val="20"/>
              </w:rPr>
            </w:pPr>
            <w:hyperlink r:id="rId16">
              <w:r w:rsidRPr="1CCE5908">
                <w:rPr>
                  <w:rStyle w:val="Hyperlink"/>
                  <w:rFonts w:ascii="Arial" w:eastAsia="Arial" w:hAnsi="Arial"/>
                  <w:color w:val="auto"/>
                  <w:sz w:val="20"/>
                  <w:szCs w:val="20"/>
                  <w:lang w:val="fr"/>
                </w:rPr>
                <w:t>https://orcid.org/0000-0001-5388-7280</w:t>
              </w:r>
            </w:hyperlink>
            <w:r w:rsidRPr="1CCE5908">
              <w:rPr>
                <w:rFonts w:ascii="Arial" w:eastAsia="Arial" w:hAnsi="Arial"/>
                <w:sz w:val="20"/>
                <w:szCs w:val="20"/>
                <w:lang w:val="fr"/>
              </w:rPr>
              <w:t xml:space="preserve"> </w:t>
            </w:r>
          </w:p>
        </w:tc>
        <w:tc>
          <w:tcPr>
            <w:tcW w:w="5571" w:type="dxa"/>
            <w:gridSpan w:val="3"/>
          </w:tcPr>
          <w:p w:rsidR="250873A7" w:rsidRPr="000B2B0B" w:rsidRDefault="250873A7" w:rsidP="1CCE5908">
            <w:pPr>
              <w:spacing w:after="0"/>
              <w:jc w:val="both"/>
              <w:rPr>
                <w:rStyle w:val="normaltextrun"/>
                <w:rFonts w:ascii="Arial" w:hAnsi="Arial"/>
                <w:sz w:val="20"/>
                <w:szCs w:val="20"/>
                <w:lang w:val="en-GB"/>
              </w:rPr>
            </w:pPr>
            <w:r w:rsidRPr="1CCE5908">
              <w:rPr>
                <w:rStyle w:val="normaltextrun"/>
                <w:rFonts w:ascii="Arial" w:hAnsi="Arial"/>
                <w:sz w:val="20"/>
                <w:szCs w:val="20"/>
                <w:lang w:val="en-GB"/>
              </w:rPr>
              <w:t xml:space="preserve">Dr. Alicia Weber is a Senior Lecturer in the Department of Applied Management at UNISA, where she has been a faculty member since 2011. </w:t>
            </w:r>
            <w:r w:rsidR="44D7A981" w:rsidRPr="1CCE5908">
              <w:rPr>
                <w:rStyle w:val="normaltextrun"/>
                <w:rFonts w:ascii="Arial" w:hAnsi="Arial"/>
                <w:sz w:val="20"/>
                <w:szCs w:val="20"/>
                <w:lang w:val="en-GB"/>
              </w:rPr>
              <w:t>She holds a</w:t>
            </w:r>
            <w:r w:rsidRPr="1CCE5908">
              <w:rPr>
                <w:rStyle w:val="normaltextrun"/>
                <w:rFonts w:ascii="Arial" w:hAnsi="Arial"/>
                <w:sz w:val="20"/>
                <w:szCs w:val="20"/>
                <w:lang w:val="en-GB"/>
              </w:rPr>
              <w:t xml:space="preserve"> PhD in Supply Chain Management from UNISA</w:t>
            </w:r>
            <w:r w:rsidR="44D7A981" w:rsidRPr="1CCE5908">
              <w:rPr>
                <w:rStyle w:val="normaltextrun"/>
                <w:rFonts w:ascii="Arial" w:hAnsi="Arial"/>
                <w:sz w:val="20"/>
                <w:szCs w:val="20"/>
                <w:lang w:val="en-GB"/>
              </w:rPr>
              <w:t>.</w:t>
            </w:r>
            <w:r w:rsidRPr="1CCE5908">
              <w:rPr>
                <w:rStyle w:val="normaltextrun"/>
                <w:rFonts w:ascii="Arial" w:hAnsi="Arial"/>
                <w:sz w:val="20"/>
                <w:szCs w:val="20"/>
                <w:lang w:val="en-GB"/>
              </w:rPr>
              <w:t xml:space="preserve"> Her </w:t>
            </w:r>
            <w:r w:rsidR="44D7A981" w:rsidRPr="1CCE5908">
              <w:rPr>
                <w:rStyle w:val="normaltextrun"/>
                <w:rFonts w:ascii="Arial" w:hAnsi="Arial"/>
                <w:sz w:val="20"/>
                <w:szCs w:val="20"/>
                <w:lang w:val="en-GB"/>
              </w:rPr>
              <w:t>research explores the strategic alignment of key</w:t>
            </w:r>
            <w:r w:rsidRPr="1CCE5908">
              <w:rPr>
                <w:rStyle w:val="normaltextrun"/>
                <w:rFonts w:ascii="Arial" w:hAnsi="Arial"/>
                <w:sz w:val="20"/>
                <w:szCs w:val="20"/>
                <w:lang w:val="en-GB"/>
              </w:rPr>
              <w:t xml:space="preserve"> supply chain </w:t>
            </w:r>
            <w:r w:rsidR="44D7A981" w:rsidRPr="1CCE5908">
              <w:rPr>
                <w:rStyle w:val="normaltextrun"/>
                <w:rFonts w:ascii="Arial" w:hAnsi="Arial"/>
                <w:sz w:val="20"/>
                <w:szCs w:val="20"/>
                <w:lang w:val="en-GB"/>
              </w:rPr>
              <w:t>functions</w:t>
            </w:r>
            <w:r w:rsidR="08953028" w:rsidRPr="1CCE5908">
              <w:rPr>
                <w:rStyle w:val="normaltextrun"/>
                <w:rFonts w:ascii="Arial" w:hAnsi="Arial"/>
                <w:sz w:val="20"/>
                <w:szCs w:val="20"/>
                <w:lang w:val="en-GB"/>
              </w:rPr>
              <w:t xml:space="preserve"> within the retail industry</w:t>
            </w:r>
            <w:r w:rsidR="44D7A981" w:rsidRPr="1CCE5908">
              <w:rPr>
                <w:rStyle w:val="normaltextrun"/>
                <w:rFonts w:ascii="Arial" w:hAnsi="Arial"/>
                <w:sz w:val="20"/>
                <w:szCs w:val="20"/>
                <w:lang w:val="en-GB"/>
              </w:rPr>
              <w:t>, including</w:t>
            </w:r>
            <w:r w:rsidRPr="1CCE5908">
              <w:rPr>
                <w:rStyle w:val="normaltextrun"/>
                <w:rFonts w:ascii="Arial" w:hAnsi="Arial"/>
                <w:sz w:val="20"/>
                <w:szCs w:val="20"/>
                <w:lang w:val="en-GB"/>
              </w:rPr>
              <w:t xml:space="preserve"> retailer-supplier collaboration, cross-functional integration, and </w:t>
            </w:r>
            <w:r w:rsidR="44D7A981" w:rsidRPr="1CCE5908">
              <w:rPr>
                <w:rStyle w:val="normaltextrun"/>
                <w:rFonts w:ascii="Arial" w:hAnsi="Arial"/>
                <w:sz w:val="20"/>
                <w:szCs w:val="20"/>
                <w:lang w:val="en-GB"/>
              </w:rPr>
              <w:t>e-commerce supply chains.</w:t>
            </w:r>
            <w:r w:rsidRPr="1CCE5908">
              <w:rPr>
                <w:rStyle w:val="normaltextrun"/>
                <w:rFonts w:ascii="Arial" w:hAnsi="Arial"/>
                <w:sz w:val="20"/>
                <w:szCs w:val="20"/>
                <w:lang w:val="en-GB"/>
              </w:rPr>
              <w:t xml:space="preserve"> </w:t>
            </w:r>
            <w:r w:rsidR="44D7A981" w:rsidRPr="1CCE5908">
              <w:rPr>
                <w:rStyle w:val="normaltextrun"/>
                <w:rFonts w:ascii="Arial" w:hAnsi="Arial"/>
                <w:sz w:val="20"/>
                <w:szCs w:val="20"/>
                <w:lang w:val="en-GB"/>
              </w:rPr>
              <w:t xml:space="preserve">A specialist in qualitative research, she supervises numerous Master's and Doctoral students. </w:t>
            </w:r>
            <w:r w:rsidRPr="1CCE5908">
              <w:rPr>
                <w:rStyle w:val="normaltextrun"/>
                <w:rFonts w:ascii="Arial" w:hAnsi="Arial"/>
                <w:sz w:val="20"/>
                <w:szCs w:val="20"/>
                <w:lang w:val="en-GB"/>
              </w:rPr>
              <w:t xml:space="preserve">Her </w:t>
            </w:r>
            <w:r w:rsidR="44D7A981" w:rsidRPr="1CCE5908">
              <w:rPr>
                <w:rStyle w:val="normaltextrun"/>
                <w:rFonts w:ascii="Arial" w:hAnsi="Arial"/>
                <w:sz w:val="20"/>
                <w:szCs w:val="20"/>
                <w:lang w:val="en-GB"/>
              </w:rPr>
              <w:t>work</w:t>
            </w:r>
            <w:r w:rsidRPr="1CCE5908">
              <w:rPr>
                <w:rStyle w:val="normaltextrun"/>
                <w:rFonts w:ascii="Arial" w:hAnsi="Arial"/>
                <w:sz w:val="20"/>
                <w:szCs w:val="20"/>
                <w:lang w:val="en-GB"/>
              </w:rPr>
              <w:t xml:space="preserve"> has been published both locally and internationally.</w:t>
            </w:r>
          </w:p>
        </w:tc>
        <w:tc>
          <w:tcPr>
            <w:tcW w:w="1857" w:type="dxa"/>
          </w:tcPr>
          <w:p w:rsidR="64B3ED85" w:rsidRDefault="64B3ED85" w:rsidP="6040CFA3">
            <w:pPr>
              <w:spacing w:after="0" w:line="240" w:lineRule="auto"/>
              <w:rPr>
                <w:rFonts w:ascii="Arial" w:hAnsi="Arial"/>
                <w:sz w:val="20"/>
                <w:szCs w:val="20"/>
              </w:rPr>
            </w:pPr>
            <w:r w:rsidRPr="6040CFA3">
              <w:rPr>
                <w:rFonts w:ascii="Arial" w:hAnsi="Arial"/>
                <w:sz w:val="20"/>
                <w:szCs w:val="20"/>
              </w:rPr>
              <w:t>No capacity</w:t>
            </w:r>
          </w:p>
          <w:p w:rsidR="00B22A6A" w:rsidRPr="000B2B0B" w:rsidRDefault="00B22A6A" w:rsidP="1CCE5908">
            <w:pPr>
              <w:spacing w:after="0" w:line="240" w:lineRule="auto"/>
              <w:rPr>
                <w:rFonts w:ascii="Arial" w:hAnsi="Arial"/>
                <w:sz w:val="20"/>
                <w:szCs w:val="20"/>
                <w:highlight w:val="red"/>
              </w:rPr>
            </w:pPr>
          </w:p>
        </w:tc>
      </w:tr>
      <w:tr w:rsidR="006B6EDF" w:rsidRPr="000B2B0B" w:rsidTr="6040CFA3">
        <w:trPr>
          <w:trHeight w:val="300"/>
        </w:trPr>
        <w:tc>
          <w:tcPr>
            <w:tcW w:w="1857" w:type="dxa"/>
          </w:tcPr>
          <w:p w:rsidR="006B6EDF" w:rsidRPr="000B2B0B" w:rsidRDefault="006B6EDF" w:rsidP="1CCE5908">
            <w:pPr>
              <w:pStyle w:val="paragraph"/>
              <w:spacing w:before="0" w:beforeAutospacing="0" w:after="0" w:afterAutospacing="0"/>
              <w:textAlignment w:val="baseline"/>
              <w:divId w:val="421223939"/>
              <w:rPr>
                <w:rFonts w:ascii="Arial" w:hAnsi="Arial" w:cs="Arial"/>
                <w:sz w:val="18"/>
                <w:szCs w:val="18"/>
              </w:rPr>
            </w:pPr>
            <w:r w:rsidRPr="1CCE5908">
              <w:rPr>
                <w:rStyle w:val="normaltextrun"/>
                <w:rFonts w:ascii="Arial" w:hAnsi="Arial" w:cs="Arial"/>
                <w:b/>
                <w:bCs/>
                <w:sz w:val="20"/>
                <w:szCs w:val="20"/>
                <w:lang w:val="en-ZA"/>
              </w:rPr>
              <w:t>Dr T Grebe</w:t>
            </w:r>
            <w:r w:rsidRPr="1CCE5908">
              <w:rPr>
                <w:rStyle w:val="eop"/>
                <w:rFonts w:ascii="Arial" w:hAnsi="Arial" w:cs="Arial"/>
                <w:sz w:val="20"/>
                <w:szCs w:val="20"/>
              </w:rPr>
              <w:t> </w:t>
            </w:r>
            <w:r w:rsidRPr="1CCE5908">
              <w:rPr>
                <w:rStyle w:val="normaltextrun"/>
                <w:rFonts w:ascii="Arial" w:hAnsi="Arial" w:cs="Arial"/>
                <w:sz w:val="20"/>
                <w:szCs w:val="20"/>
                <w:lang w:val="en-ZA"/>
              </w:rPr>
              <w:t> </w:t>
            </w:r>
            <w:r w:rsidRPr="1CCE5908">
              <w:rPr>
                <w:rStyle w:val="eop"/>
                <w:rFonts w:ascii="Arial" w:hAnsi="Arial" w:cs="Arial"/>
                <w:sz w:val="20"/>
                <w:szCs w:val="20"/>
              </w:rPr>
              <w:t> </w:t>
            </w:r>
          </w:p>
          <w:p w:rsidR="006B6EDF" w:rsidRPr="000B2B0B" w:rsidRDefault="006B6EDF" w:rsidP="1CCE5908">
            <w:pPr>
              <w:pStyle w:val="paragraph"/>
              <w:spacing w:before="0" w:beforeAutospacing="0" w:after="0" w:afterAutospacing="0"/>
              <w:textAlignment w:val="baseline"/>
              <w:divId w:val="45181860"/>
              <w:rPr>
                <w:rFonts w:ascii="Arial" w:hAnsi="Arial" w:cs="Arial"/>
                <w:sz w:val="18"/>
                <w:szCs w:val="18"/>
              </w:rPr>
            </w:pPr>
            <w:r w:rsidRPr="1CCE5908">
              <w:rPr>
                <w:rStyle w:val="eop"/>
                <w:rFonts w:ascii="Arial" w:hAnsi="Arial" w:cs="Arial"/>
                <w:sz w:val="20"/>
                <w:szCs w:val="20"/>
              </w:rPr>
              <w:t> </w:t>
            </w:r>
          </w:p>
          <w:p w:rsidR="006B6EDF" w:rsidRPr="000B2B0B" w:rsidRDefault="006B6EDF" w:rsidP="1CCE5908">
            <w:pPr>
              <w:pStyle w:val="paragraph"/>
              <w:spacing w:before="0" w:beforeAutospacing="0" w:after="0" w:afterAutospacing="0"/>
              <w:textAlignment w:val="baseline"/>
              <w:divId w:val="401636241"/>
              <w:rPr>
                <w:rFonts w:ascii="Arial" w:hAnsi="Arial" w:cs="Arial"/>
                <w:sz w:val="18"/>
                <w:szCs w:val="18"/>
              </w:rPr>
            </w:pPr>
            <w:r w:rsidRPr="1CCE5908">
              <w:rPr>
                <w:rStyle w:val="normaltextrun"/>
                <w:rFonts w:ascii="Arial" w:hAnsi="Arial" w:cs="Arial"/>
                <w:b/>
                <w:bCs/>
                <w:sz w:val="20"/>
                <w:szCs w:val="20"/>
                <w:lang w:val="en-ZA"/>
              </w:rPr>
              <w:t>Email:</w:t>
            </w:r>
            <w:r w:rsidRPr="1CCE5908">
              <w:rPr>
                <w:rStyle w:val="normaltextrun"/>
                <w:rFonts w:ascii="Arial" w:hAnsi="Arial" w:cs="Arial"/>
                <w:sz w:val="20"/>
                <w:szCs w:val="20"/>
                <w:lang w:val="en-ZA"/>
              </w:rPr>
              <w:t xml:space="preserve"> </w:t>
            </w:r>
            <w:hyperlink r:id="rId17">
              <w:r w:rsidRPr="1CCE5908">
                <w:rPr>
                  <w:rStyle w:val="normaltextrun"/>
                  <w:rFonts w:ascii="Arial" w:hAnsi="Arial" w:cs="Arial"/>
                  <w:sz w:val="20"/>
                  <w:szCs w:val="20"/>
                  <w:lang w:val="en-ZA"/>
                </w:rPr>
                <w:t>dvillt@unisa.ac.za</w:t>
              </w:r>
            </w:hyperlink>
            <w:r w:rsidRPr="1CCE5908">
              <w:rPr>
                <w:rStyle w:val="eop"/>
                <w:rFonts w:ascii="Arial" w:hAnsi="Arial" w:cs="Arial"/>
                <w:sz w:val="20"/>
                <w:szCs w:val="20"/>
              </w:rPr>
              <w:t> </w:t>
            </w:r>
          </w:p>
          <w:p w:rsidR="006B6EDF" w:rsidRPr="000B2B0B" w:rsidRDefault="006B6EDF" w:rsidP="1CCE5908">
            <w:pPr>
              <w:pStyle w:val="paragraph"/>
              <w:spacing w:before="0" w:beforeAutospacing="0" w:after="0" w:afterAutospacing="0"/>
              <w:textAlignment w:val="baseline"/>
              <w:divId w:val="662589936"/>
              <w:rPr>
                <w:rFonts w:ascii="Arial" w:hAnsi="Arial" w:cs="Arial"/>
                <w:sz w:val="18"/>
                <w:szCs w:val="18"/>
              </w:rPr>
            </w:pPr>
            <w:r w:rsidRPr="1CCE5908">
              <w:rPr>
                <w:rStyle w:val="normaltextrun"/>
                <w:rFonts w:ascii="Arial" w:hAnsi="Arial" w:cs="Arial"/>
                <w:b/>
                <w:bCs/>
                <w:sz w:val="20"/>
                <w:szCs w:val="20"/>
                <w:lang w:val="en-ZA"/>
              </w:rPr>
              <w:t>ORCID ID:</w:t>
            </w:r>
            <w:r w:rsidRPr="1CCE5908">
              <w:rPr>
                <w:rStyle w:val="eop"/>
                <w:rFonts w:ascii="Arial" w:hAnsi="Arial" w:cs="Arial"/>
                <w:sz w:val="20"/>
                <w:szCs w:val="20"/>
              </w:rPr>
              <w:t> </w:t>
            </w:r>
          </w:p>
          <w:p w:rsidR="006B6EDF" w:rsidRPr="000B2B0B" w:rsidRDefault="006B6EDF" w:rsidP="1CCE5908">
            <w:pPr>
              <w:spacing w:after="0"/>
              <w:rPr>
                <w:rFonts w:ascii="Arial" w:hAnsi="Arial"/>
                <w:sz w:val="20"/>
                <w:szCs w:val="20"/>
                <w:lang w:val="pt-BR"/>
              </w:rPr>
            </w:pPr>
            <w:r w:rsidRPr="1CCE5908">
              <w:rPr>
                <w:rStyle w:val="normaltextrun"/>
                <w:rFonts w:ascii="Arial" w:hAnsi="Arial"/>
                <w:sz w:val="20"/>
                <w:szCs w:val="20"/>
              </w:rPr>
              <w:t>https://orcid.org/0000-0003-3115-0880</w:t>
            </w:r>
            <w:r w:rsidRPr="1CCE5908">
              <w:rPr>
                <w:rStyle w:val="eop"/>
                <w:rFonts w:ascii="Arial" w:hAnsi="Arial"/>
                <w:sz w:val="20"/>
                <w:szCs w:val="20"/>
              </w:rPr>
              <w:t> </w:t>
            </w:r>
          </w:p>
        </w:tc>
        <w:tc>
          <w:tcPr>
            <w:tcW w:w="5571" w:type="dxa"/>
            <w:gridSpan w:val="3"/>
          </w:tcPr>
          <w:p w:rsidR="006B6EDF" w:rsidRPr="000B2B0B" w:rsidRDefault="006B6EDF" w:rsidP="1CCE5908">
            <w:pPr>
              <w:spacing w:after="0"/>
              <w:jc w:val="both"/>
              <w:rPr>
                <w:rFonts w:ascii="Arial" w:hAnsi="Arial"/>
                <w:sz w:val="20"/>
                <w:szCs w:val="20"/>
              </w:rPr>
            </w:pPr>
            <w:r w:rsidRPr="1B9CFD4F">
              <w:rPr>
                <w:rStyle w:val="normaltextrun"/>
                <w:rFonts w:ascii="Arial" w:hAnsi="Arial"/>
                <w:sz w:val="20"/>
                <w:szCs w:val="20"/>
                <w:lang w:val="en-GB"/>
              </w:rPr>
              <w:t xml:space="preserve">Dr Themari Grebe is a Lecturer in the Department of Applied Management at UNISA, where she has been a faculty member since 2013. She obtained her PhD in Supply Chain Management from UNISA in 2024. Dr Grebe’s research focuses on developing </w:t>
            </w:r>
            <w:r w:rsidR="524A86AE" w:rsidRPr="1B9CFD4F">
              <w:rPr>
                <w:rStyle w:val="normaltextrun"/>
                <w:rFonts w:ascii="Arial" w:hAnsi="Arial"/>
                <w:sz w:val="20"/>
                <w:szCs w:val="20"/>
                <w:lang w:val="en-GB"/>
              </w:rPr>
              <w:t>the skills of purchasing and supply professionals</w:t>
            </w:r>
            <w:r w:rsidRPr="1B9CFD4F">
              <w:rPr>
                <w:rStyle w:val="normaltextrun"/>
                <w:rFonts w:ascii="Arial" w:hAnsi="Arial"/>
                <w:sz w:val="20"/>
                <w:szCs w:val="20"/>
                <w:lang w:val="en-GB"/>
              </w:rPr>
              <w:t xml:space="preserve"> to perform their tasks and responsibilities efficiently and effectively. She specialises in quantitative research and currently supervises numerous </w:t>
            </w:r>
            <w:r w:rsidR="4010BC6A" w:rsidRPr="1B9CFD4F">
              <w:rPr>
                <w:rStyle w:val="normaltextrun"/>
                <w:rFonts w:ascii="Arial" w:hAnsi="Arial"/>
                <w:sz w:val="20"/>
                <w:szCs w:val="20"/>
                <w:lang w:val="en-GB"/>
              </w:rPr>
              <w:t>master's</w:t>
            </w:r>
            <w:r w:rsidRPr="1B9CFD4F">
              <w:rPr>
                <w:rStyle w:val="normaltextrun"/>
                <w:rFonts w:ascii="Arial" w:hAnsi="Arial"/>
                <w:sz w:val="20"/>
                <w:szCs w:val="20"/>
                <w:lang w:val="en-GB"/>
              </w:rPr>
              <w:t xml:space="preserve"> students. Her expertise covers topics such as purchasing in private organisations, strategic sourcing, purchasing and supply skills development and supply chain strategies. </w:t>
            </w:r>
            <w:r w:rsidRPr="1B9CFD4F">
              <w:rPr>
                <w:rStyle w:val="eop"/>
                <w:rFonts w:ascii="Arial" w:hAnsi="Arial"/>
                <w:sz w:val="20"/>
                <w:szCs w:val="20"/>
              </w:rPr>
              <w:t> </w:t>
            </w:r>
          </w:p>
        </w:tc>
        <w:tc>
          <w:tcPr>
            <w:tcW w:w="1857" w:type="dxa"/>
          </w:tcPr>
          <w:p w:rsidR="006B6EDF" w:rsidRPr="000B2B0B" w:rsidRDefault="6D2EA253" w:rsidP="6040CFA3">
            <w:pPr>
              <w:spacing w:after="0" w:line="240" w:lineRule="auto"/>
              <w:rPr>
                <w:rStyle w:val="normaltextrun"/>
                <w:rFonts w:ascii="Arial" w:hAnsi="Arial"/>
                <w:sz w:val="20"/>
                <w:szCs w:val="20"/>
              </w:rPr>
            </w:pPr>
            <w:r w:rsidRPr="6040CFA3">
              <w:rPr>
                <w:rStyle w:val="normaltextrun"/>
                <w:rFonts w:ascii="Arial" w:hAnsi="Arial"/>
                <w:sz w:val="20"/>
                <w:szCs w:val="20"/>
              </w:rPr>
              <w:t>No capacity</w:t>
            </w:r>
          </w:p>
        </w:tc>
      </w:tr>
      <w:tr w:rsidR="00B22A6A" w:rsidRPr="000B2B0B" w:rsidTr="6040CFA3">
        <w:trPr>
          <w:trHeight w:val="300"/>
        </w:trPr>
        <w:tc>
          <w:tcPr>
            <w:tcW w:w="1857" w:type="dxa"/>
          </w:tcPr>
          <w:p w:rsidR="00B22A6A" w:rsidRPr="000B2B0B" w:rsidRDefault="00B22A6A" w:rsidP="1CCE5908">
            <w:pPr>
              <w:spacing w:after="0" w:line="240" w:lineRule="auto"/>
              <w:rPr>
                <w:rFonts w:ascii="Arial" w:hAnsi="Arial"/>
                <w:b/>
                <w:bCs/>
                <w:sz w:val="20"/>
                <w:szCs w:val="20"/>
                <w:lang w:val="pt-PT"/>
              </w:rPr>
            </w:pPr>
            <w:r w:rsidRPr="1CCE5908">
              <w:rPr>
                <w:rFonts w:ascii="Arial" w:hAnsi="Arial"/>
                <w:b/>
                <w:bCs/>
                <w:sz w:val="20"/>
                <w:szCs w:val="20"/>
                <w:lang w:val="pt-PT"/>
              </w:rPr>
              <w:t>Model of supervision:</w:t>
            </w:r>
          </w:p>
        </w:tc>
        <w:tc>
          <w:tcPr>
            <w:tcW w:w="7428" w:type="dxa"/>
            <w:gridSpan w:val="4"/>
          </w:tcPr>
          <w:p w:rsidR="00B22A6A" w:rsidRPr="000B2B0B" w:rsidRDefault="00B22A6A" w:rsidP="1CCE5908">
            <w:pPr>
              <w:spacing w:after="0" w:line="240" w:lineRule="auto"/>
              <w:jc w:val="both"/>
              <w:rPr>
                <w:rFonts w:ascii="Arial" w:hAnsi="Arial"/>
                <w:sz w:val="20"/>
                <w:szCs w:val="20"/>
              </w:rPr>
            </w:pPr>
            <w:r w:rsidRPr="1CCE5908">
              <w:rPr>
                <w:rFonts w:ascii="Arial" w:hAnsi="Arial"/>
                <w:sz w:val="20"/>
                <w:szCs w:val="20"/>
              </w:rPr>
              <w:t>Candidates will be allocated to a supervisor or co-supervisor with relevant expertise to guide them on their specific research topic. However, the candidate will be required to work independently within the requirements of higher-degree studies.</w:t>
            </w:r>
          </w:p>
        </w:tc>
      </w:tr>
      <w:tr w:rsidR="00B22A6A" w:rsidRPr="000B2B0B" w:rsidTr="6040CFA3">
        <w:trPr>
          <w:trHeight w:val="300"/>
        </w:trPr>
        <w:tc>
          <w:tcPr>
            <w:tcW w:w="1857" w:type="dxa"/>
          </w:tcPr>
          <w:p w:rsidR="00B22A6A" w:rsidRPr="000B2B0B" w:rsidRDefault="00B22A6A" w:rsidP="1CCE5908">
            <w:pPr>
              <w:spacing w:after="0" w:line="240" w:lineRule="auto"/>
              <w:rPr>
                <w:rFonts w:ascii="Arial" w:hAnsi="Arial"/>
                <w:b/>
                <w:bCs/>
                <w:sz w:val="20"/>
                <w:szCs w:val="20"/>
              </w:rPr>
            </w:pPr>
            <w:r w:rsidRPr="1CCE5908">
              <w:rPr>
                <w:rFonts w:ascii="Arial" w:hAnsi="Arial"/>
                <w:b/>
                <w:bCs/>
                <w:sz w:val="20"/>
                <w:szCs w:val="20"/>
              </w:rPr>
              <w:t>Selection criteria: Master’s/PhD</w:t>
            </w:r>
          </w:p>
        </w:tc>
        <w:tc>
          <w:tcPr>
            <w:tcW w:w="7428" w:type="dxa"/>
            <w:gridSpan w:val="4"/>
          </w:tcPr>
          <w:p w:rsidR="00B22A6A" w:rsidRPr="000B2B0B" w:rsidRDefault="00B22A6A" w:rsidP="1CCE5908">
            <w:pPr>
              <w:spacing w:after="0" w:line="240" w:lineRule="auto"/>
              <w:jc w:val="both"/>
              <w:rPr>
                <w:rFonts w:ascii="Arial" w:hAnsi="Arial"/>
                <w:sz w:val="20"/>
                <w:szCs w:val="20"/>
              </w:rPr>
            </w:pPr>
            <w:r w:rsidRPr="1CCE5908">
              <w:rPr>
                <w:rFonts w:ascii="Arial" w:hAnsi="Arial"/>
                <w:sz w:val="20"/>
                <w:szCs w:val="20"/>
              </w:rPr>
              <w:t xml:space="preserve">Refer to the qualification website for selection criteria. </w:t>
            </w:r>
          </w:p>
        </w:tc>
      </w:tr>
      <w:tr w:rsidR="000B2B0B" w:rsidRPr="000B2B0B" w:rsidTr="6040CFA3">
        <w:trPr>
          <w:trHeight w:val="300"/>
        </w:trPr>
        <w:tc>
          <w:tcPr>
            <w:tcW w:w="1857" w:type="dxa"/>
          </w:tcPr>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Selection Procedure</w:t>
            </w:r>
          </w:p>
        </w:tc>
        <w:tc>
          <w:tcPr>
            <w:tcW w:w="7428" w:type="dxa"/>
            <w:gridSpan w:val="4"/>
          </w:tcPr>
          <w:p w:rsidR="000B2B0B" w:rsidRPr="000B2B0B" w:rsidRDefault="000B2B0B" w:rsidP="1CCE5908">
            <w:pPr>
              <w:spacing w:after="0" w:line="240" w:lineRule="auto"/>
              <w:jc w:val="both"/>
              <w:rPr>
                <w:rFonts w:ascii="Arial" w:hAnsi="Arial"/>
                <w:sz w:val="20"/>
                <w:szCs w:val="20"/>
              </w:rPr>
            </w:pPr>
            <w:r w:rsidRPr="1CCE5908">
              <w:rPr>
                <w:rFonts w:ascii="Arial" w:hAnsi="Arial"/>
                <w:sz w:val="20"/>
                <w:szCs w:val="20"/>
              </w:rPr>
              <w:t>Students’ applications will be reviewed following the Procedures for Master’s and Doctorate Degrees (sections 3.1 to 3.3). Note that the selection panel is not obliged to accept prospective students who meet the minimum criteria as there are other factors (see below) that will be considered (section 3.1):</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Meeting the minimum requirements in the Procedures for Master’s and Doctorate Degrees.</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 xml:space="preserve">Academic record </w:t>
            </w:r>
          </w:p>
          <w:p w:rsidR="000B2B0B" w:rsidRPr="000B2B0B" w:rsidRDefault="000B2B0B" w:rsidP="1CCE5908">
            <w:pPr>
              <w:pStyle w:val="ListParagraph"/>
              <w:spacing w:after="0" w:line="240" w:lineRule="auto"/>
              <w:ind w:left="439"/>
              <w:jc w:val="both"/>
              <w:rPr>
                <w:rFonts w:ascii="Arial" w:hAnsi="Arial"/>
                <w:sz w:val="20"/>
                <w:szCs w:val="20"/>
              </w:rPr>
            </w:pPr>
            <w:r w:rsidRPr="1CCE5908">
              <w:rPr>
                <w:rFonts w:ascii="Arial" w:hAnsi="Arial"/>
                <w:b/>
                <w:bCs/>
                <w:sz w:val="20"/>
                <w:szCs w:val="20"/>
              </w:rPr>
              <w:t>Additional notes</w:t>
            </w:r>
            <w:r w:rsidRPr="1CCE5908">
              <w:rPr>
                <w:rFonts w:ascii="Arial" w:hAnsi="Arial"/>
                <w:sz w:val="20"/>
                <w:szCs w:val="20"/>
              </w:rPr>
              <w:t xml:space="preserve">: Please ensure a complete and updated academic record is submitted along with your application. </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 xml:space="preserve">Academic and professional background (i.e., whether the student has completed a module on research methodology and a research project in their previous degree, as well as their level of experience in the purchasing and supply management field).   </w:t>
            </w:r>
          </w:p>
          <w:p w:rsidR="000B2B0B" w:rsidRPr="000B2B0B" w:rsidRDefault="000B2B0B" w:rsidP="1CCE5908">
            <w:pPr>
              <w:pStyle w:val="ListParagraph"/>
              <w:spacing w:after="0" w:line="240" w:lineRule="auto"/>
              <w:ind w:left="439"/>
              <w:jc w:val="both"/>
              <w:rPr>
                <w:rFonts w:ascii="Arial" w:hAnsi="Arial"/>
                <w:sz w:val="20"/>
                <w:szCs w:val="20"/>
              </w:rPr>
            </w:pPr>
            <w:r w:rsidRPr="1CCE5908">
              <w:rPr>
                <w:rFonts w:ascii="Arial" w:hAnsi="Arial"/>
                <w:b/>
                <w:bCs/>
                <w:sz w:val="20"/>
                <w:szCs w:val="20"/>
              </w:rPr>
              <w:t>Additional notes</w:t>
            </w:r>
            <w:r w:rsidRPr="1CCE5908">
              <w:rPr>
                <w:rFonts w:ascii="Arial" w:hAnsi="Arial"/>
                <w:sz w:val="20"/>
                <w:szCs w:val="20"/>
              </w:rPr>
              <w:t xml:space="preserve">: Please ensure a complete and updated CV is submitted along with your application indicating any experience in the topic.  </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Submitted research outline. Students will be reviewed based on:</w:t>
            </w:r>
          </w:p>
          <w:p w:rsidR="000B2B0B" w:rsidRPr="000B2B0B" w:rsidRDefault="000B2B0B" w:rsidP="1CCE5908">
            <w:pPr>
              <w:pStyle w:val="ListParagraph"/>
              <w:numPr>
                <w:ilvl w:val="1"/>
                <w:numId w:val="13"/>
              </w:numPr>
              <w:spacing w:after="0" w:line="240" w:lineRule="auto"/>
              <w:ind w:left="723" w:hanging="284"/>
              <w:jc w:val="both"/>
              <w:rPr>
                <w:rFonts w:ascii="Arial" w:hAnsi="Arial"/>
                <w:sz w:val="20"/>
                <w:szCs w:val="20"/>
              </w:rPr>
            </w:pPr>
            <w:r w:rsidRPr="1CCE5908">
              <w:rPr>
                <w:rFonts w:ascii="Arial" w:hAnsi="Arial"/>
                <w:sz w:val="20"/>
                <w:szCs w:val="20"/>
              </w:rPr>
              <w:t>The scholarliness of the presented outline (i.e., academic writing skills, referencing, argumentative skills, golden thread and resources consulted).</w:t>
            </w:r>
          </w:p>
          <w:p w:rsidR="000B2B0B" w:rsidRPr="000B2B0B" w:rsidRDefault="000B2B0B" w:rsidP="1CCE5908">
            <w:pPr>
              <w:pStyle w:val="ListParagraph"/>
              <w:numPr>
                <w:ilvl w:val="1"/>
                <w:numId w:val="13"/>
              </w:numPr>
              <w:spacing w:after="0" w:line="240" w:lineRule="auto"/>
              <w:ind w:left="723" w:hanging="284"/>
              <w:jc w:val="both"/>
              <w:rPr>
                <w:rFonts w:ascii="Arial" w:hAnsi="Arial"/>
                <w:sz w:val="20"/>
                <w:szCs w:val="20"/>
              </w:rPr>
            </w:pPr>
            <w:r w:rsidRPr="1CCE5908">
              <w:rPr>
                <w:rFonts w:ascii="Arial" w:hAnsi="Arial"/>
                <w:sz w:val="20"/>
                <w:szCs w:val="20"/>
              </w:rPr>
              <w:t>The feasibility of the selected research topic (i.e., whether a relevant research problem has been identified based on credible resources and whether it can be done within the prescribed time frame).</w:t>
            </w:r>
          </w:p>
          <w:p w:rsidR="000B2B0B" w:rsidRPr="000B2B0B" w:rsidRDefault="000B2B0B" w:rsidP="1CCE5908">
            <w:pPr>
              <w:pStyle w:val="ListParagraph"/>
              <w:numPr>
                <w:ilvl w:val="1"/>
                <w:numId w:val="13"/>
              </w:numPr>
              <w:spacing w:after="0" w:line="240" w:lineRule="auto"/>
              <w:ind w:left="723" w:hanging="284"/>
              <w:jc w:val="both"/>
              <w:rPr>
                <w:rFonts w:ascii="Arial" w:hAnsi="Arial"/>
                <w:sz w:val="20"/>
                <w:szCs w:val="20"/>
              </w:rPr>
            </w:pPr>
            <w:r w:rsidRPr="1CCE5908">
              <w:rPr>
                <w:rFonts w:ascii="Arial" w:hAnsi="Arial"/>
                <w:sz w:val="20"/>
                <w:szCs w:val="20"/>
              </w:rPr>
              <w:t xml:space="preserve">The understanding of research methodology. </w:t>
            </w:r>
          </w:p>
          <w:p w:rsidR="000B2B0B" w:rsidRPr="000B2B0B" w:rsidRDefault="000B2B0B" w:rsidP="1CCE5908">
            <w:pPr>
              <w:pStyle w:val="ListParagraph"/>
              <w:numPr>
                <w:ilvl w:val="1"/>
                <w:numId w:val="13"/>
              </w:numPr>
              <w:spacing w:after="0" w:line="240" w:lineRule="auto"/>
              <w:ind w:left="723" w:hanging="284"/>
              <w:jc w:val="both"/>
              <w:rPr>
                <w:rFonts w:ascii="Arial" w:hAnsi="Arial"/>
                <w:sz w:val="20"/>
                <w:szCs w:val="20"/>
              </w:rPr>
            </w:pPr>
            <w:r w:rsidRPr="1CCE5908">
              <w:rPr>
                <w:rFonts w:ascii="Arial" w:hAnsi="Arial"/>
                <w:sz w:val="20"/>
                <w:szCs w:val="20"/>
              </w:rPr>
              <w:t>Consulting and referencing additional resources other than those presented in this document.</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The topic’s alignment with the preferred research focus area.</w:t>
            </w:r>
          </w:p>
          <w:p w:rsidR="000B2B0B" w:rsidRPr="000B2B0B" w:rsidRDefault="000B2B0B" w:rsidP="1CCE5908">
            <w:pPr>
              <w:pStyle w:val="ListParagraph"/>
              <w:numPr>
                <w:ilvl w:val="0"/>
                <w:numId w:val="13"/>
              </w:numPr>
              <w:spacing w:after="0" w:line="240" w:lineRule="auto"/>
              <w:ind w:left="439" w:hanging="439"/>
              <w:jc w:val="both"/>
              <w:rPr>
                <w:rFonts w:ascii="Arial" w:hAnsi="Arial"/>
                <w:sz w:val="20"/>
                <w:szCs w:val="20"/>
              </w:rPr>
            </w:pPr>
            <w:r w:rsidRPr="1CCE5908">
              <w:rPr>
                <w:rFonts w:ascii="Arial" w:hAnsi="Arial"/>
                <w:sz w:val="20"/>
                <w:szCs w:val="20"/>
              </w:rPr>
              <w:t>Capacity and expertise to supervise students.</w:t>
            </w:r>
          </w:p>
          <w:p w:rsidR="000B2B0B" w:rsidRPr="000B2B0B" w:rsidRDefault="000B2B0B" w:rsidP="1CCE5908">
            <w:pPr>
              <w:spacing w:after="0" w:line="240" w:lineRule="auto"/>
              <w:jc w:val="both"/>
              <w:rPr>
                <w:rFonts w:ascii="Arial" w:hAnsi="Arial"/>
                <w:sz w:val="20"/>
                <w:szCs w:val="20"/>
              </w:rPr>
            </w:pPr>
          </w:p>
          <w:p w:rsidR="000B2B0B" w:rsidRPr="000B2B0B" w:rsidRDefault="000B2B0B" w:rsidP="1CCE5908">
            <w:pPr>
              <w:pStyle w:val="ListParagraph"/>
              <w:spacing w:after="0" w:line="240" w:lineRule="auto"/>
              <w:ind w:left="0"/>
              <w:jc w:val="both"/>
              <w:rPr>
                <w:rFonts w:ascii="Arial" w:hAnsi="Arial"/>
                <w:sz w:val="20"/>
                <w:szCs w:val="20"/>
              </w:rPr>
            </w:pPr>
            <w:r w:rsidRPr="1CCE5908">
              <w:rPr>
                <w:rFonts w:ascii="Arial" w:hAnsi="Arial"/>
                <w:sz w:val="20"/>
                <w:szCs w:val="20"/>
              </w:rPr>
              <w:t xml:space="preserve">The selection panel will review the pool of applications per the research focus area against the criteria stipulated above. Thereafter, all the applicants will be ranked according to how best the applications fit the above criteria. Only the best applicants will be selected following supervisory capacity. Therefore, to improve your chances of securing a position in this research focus area, </w:t>
            </w:r>
            <w:r w:rsidRPr="1CCE5908">
              <w:rPr>
                <w:rFonts w:ascii="Arial" w:hAnsi="Arial"/>
                <w:b/>
                <w:bCs/>
                <w:sz w:val="20"/>
                <w:szCs w:val="20"/>
              </w:rPr>
              <w:t xml:space="preserve">please submit a complete application with all required documents. </w:t>
            </w:r>
          </w:p>
        </w:tc>
      </w:tr>
      <w:tr w:rsidR="000B2B0B" w:rsidRPr="000B2B0B" w:rsidTr="6040CFA3">
        <w:trPr>
          <w:trHeight w:val="300"/>
        </w:trPr>
        <w:tc>
          <w:tcPr>
            <w:tcW w:w="1857" w:type="dxa"/>
          </w:tcPr>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Research scope</w:t>
            </w:r>
          </w:p>
        </w:tc>
        <w:tc>
          <w:tcPr>
            <w:tcW w:w="7428" w:type="dxa"/>
            <w:gridSpan w:val="4"/>
          </w:tcPr>
          <w:p w:rsidR="000B2B0B" w:rsidRPr="000B2B0B" w:rsidRDefault="000B2B0B" w:rsidP="1CCE5908">
            <w:pPr>
              <w:spacing w:after="0" w:line="240" w:lineRule="auto"/>
              <w:jc w:val="both"/>
              <w:rPr>
                <w:rFonts w:ascii="Arial" w:hAnsi="Arial"/>
                <w:sz w:val="20"/>
                <w:szCs w:val="20"/>
              </w:rPr>
            </w:pPr>
            <w:r w:rsidRPr="1CCE5908">
              <w:rPr>
                <w:rFonts w:ascii="Arial" w:hAnsi="Arial"/>
                <w:sz w:val="20"/>
                <w:szCs w:val="20"/>
                <w:lang w:val="en-GB"/>
              </w:rPr>
              <w:t xml:space="preserve">Supply Chain Management (SCM) encompasses a broad range of topics that cover the planning, execution, and optimisation of supply chain processes. SCM serves as a robust research focus area due to its broad application across industries, encompassing the complex network of activities involved in procuring raw materials, manufacturing, storing, and distributing finished products, allowing researchers to explore various aspects such as, efficiency, sustainability, technology integration, and risk management within this dynamic system; making it a fertile ground for diverse research questions across disciplines like operations management, logistics, data analytics, and economics. </w:t>
            </w:r>
          </w:p>
        </w:tc>
      </w:tr>
      <w:tr w:rsidR="000B2B0B" w:rsidRPr="000B2B0B" w:rsidTr="6040CFA3">
        <w:trPr>
          <w:trHeight w:val="300"/>
        </w:trPr>
        <w:tc>
          <w:tcPr>
            <w:tcW w:w="1857" w:type="dxa"/>
          </w:tcPr>
          <w:p w:rsidR="000B2B0B" w:rsidRPr="000B2B0B" w:rsidRDefault="000B2B0B" w:rsidP="1CCE5908">
            <w:pPr>
              <w:spacing w:after="0" w:line="240" w:lineRule="auto"/>
              <w:rPr>
                <w:rFonts w:ascii="Arial" w:hAnsi="Arial"/>
                <w:b/>
                <w:bCs/>
                <w:sz w:val="20"/>
                <w:szCs w:val="20"/>
              </w:rPr>
            </w:pPr>
          </w:p>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 xml:space="preserve">Reading: </w:t>
            </w:r>
          </w:p>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Subject Field</w:t>
            </w:r>
          </w:p>
          <w:p w:rsidR="000B2B0B" w:rsidRPr="000B2B0B" w:rsidRDefault="000B2B0B" w:rsidP="1CCE5908">
            <w:pPr>
              <w:spacing w:after="0" w:line="240" w:lineRule="auto"/>
              <w:rPr>
                <w:rFonts w:ascii="Arial" w:hAnsi="Arial"/>
                <w:sz w:val="20"/>
                <w:szCs w:val="20"/>
              </w:rPr>
            </w:pPr>
          </w:p>
        </w:tc>
        <w:tc>
          <w:tcPr>
            <w:tcW w:w="7428" w:type="dxa"/>
            <w:gridSpan w:val="4"/>
          </w:tcPr>
          <w:p w:rsidR="000B2B0B" w:rsidRPr="000B2B0B" w:rsidRDefault="000B2B0B" w:rsidP="1CCE5908">
            <w:pPr>
              <w:spacing w:after="0" w:line="240" w:lineRule="auto"/>
              <w:jc w:val="both"/>
              <w:rPr>
                <w:rFonts w:ascii="Arial" w:hAnsi="Arial"/>
                <w:b/>
                <w:bCs/>
                <w:sz w:val="20"/>
                <w:szCs w:val="20"/>
              </w:rPr>
            </w:pPr>
            <w:r w:rsidRPr="1CCE5908">
              <w:rPr>
                <w:rFonts w:ascii="Arial" w:hAnsi="Arial"/>
                <w:b/>
                <w:bCs/>
                <w:sz w:val="20"/>
                <w:szCs w:val="20"/>
              </w:rPr>
              <w:t xml:space="preserve">This is a selection of articles and/or recent books in this research focus area. </w:t>
            </w:r>
            <w:r w:rsidRPr="1CCE5908">
              <w:rPr>
                <w:rFonts w:ascii="Arial" w:hAnsi="Arial"/>
                <w:b/>
                <w:bCs/>
                <w:sz w:val="20"/>
                <w:szCs w:val="20"/>
                <w:cs/>
              </w:rPr>
              <w:t>‎</w:t>
            </w:r>
            <w:r w:rsidRPr="1CCE5908">
              <w:rPr>
                <w:rFonts w:ascii="Arial" w:hAnsi="Arial"/>
                <w:b/>
                <w:bCs/>
                <w:sz w:val="20"/>
                <w:szCs w:val="20"/>
              </w:rPr>
              <w:t>Further reading over and above these is essential:</w:t>
            </w:r>
          </w:p>
          <w:p w:rsidR="000B2B0B" w:rsidRPr="000B2B0B" w:rsidRDefault="000B2B0B" w:rsidP="1CCE5908">
            <w:pPr>
              <w:spacing w:before="240" w:after="240"/>
              <w:rPr>
                <w:rFonts w:ascii="Arial" w:hAnsi="Arial"/>
                <w:b/>
                <w:bCs/>
                <w:sz w:val="20"/>
                <w:szCs w:val="20"/>
                <w:lang w:val="en-US"/>
              </w:rPr>
            </w:pPr>
            <w:r w:rsidRPr="1CCE5908">
              <w:rPr>
                <w:rFonts w:ascii="Arial" w:hAnsi="Arial"/>
                <w:b/>
                <w:bCs/>
                <w:sz w:val="20"/>
                <w:szCs w:val="20"/>
                <w:lang w:val="en-US"/>
              </w:rPr>
              <w:t>Supply chain (general):</w:t>
            </w:r>
          </w:p>
          <w:p w:rsidR="000B2B0B" w:rsidRPr="000B2B0B" w:rsidRDefault="000B2B0B" w:rsidP="1CCE5908">
            <w:pPr>
              <w:pStyle w:val="ListParagraph"/>
              <w:numPr>
                <w:ilvl w:val="0"/>
                <w:numId w:val="12"/>
              </w:numPr>
              <w:spacing w:before="240" w:after="0" w:line="240" w:lineRule="auto"/>
              <w:jc w:val="both"/>
              <w:rPr>
                <w:rFonts w:ascii="Arial" w:hAnsi="Arial"/>
                <w:sz w:val="20"/>
                <w:szCs w:val="20"/>
              </w:rPr>
            </w:pPr>
            <w:r w:rsidRPr="1CCE5908">
              <w:rPr>
                <w:rFonts w:ascii="Arial" w:hAnsi="Arial"/>
                <w:sz w:val="20"/>
                <w:szCs w:val="20"/>
              </w:rPr>
              <w:t>Ambe, IM, Badenhorst-Weiss, JA, Van Biljon, EBW &amp; Cilliers, JO. 2022. 3</w:t>
            </w:r>
            <w:r w:rsidRPr="1CCE5908">
              <w:rPr>
                <w:rFonts w:ascii="Arial" w:hAnsi="Arial"/>
                <w:sz w:val="20"/>
                <w:szCs w:val="20"/>
                <w:vertAlign w:val="superscript"/>
              </w:rPr>
              <w:t>rd</w:t>
            </w:r>
            <w:r w:rsidRPr="1CCE5908">
              <w:rPr>
                <w:rFonts w:ascii="Arial" w:hAnsi="Arial"/>
                <w:sz w:val="20"/>
                <w:szCs w:val="20"/>
              </w:rPr>
              <w:t xml:space="preserve"> edition. Supply chain management: A balanced approach. Pretoria, Van Schaik.</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Chopra, S &amp; Meindl, P. 2019. Supply chain management: strategy, planning and operation. 7th edition. Boston: Pearson.</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 xml:space="preserve">Monczka, R.M., Handfield, R.B., Giunipero, L.C. &amp; Patterson, J.L. 2021 Purchasing and supply chain management, 7th ed. Boston, MA: Cengage learning. </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 xml:space="preserve">Ramgovind, R &amp; Engelbrecht, W. 2022. Strategic supply chain management. Pretoria, van Schaik. </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Van Weele, A.J.  &amp; Rozemeijer, F. 2022. Purchasing and supply chain management, 8h ed. Hampshire, UK: Cengage Learning.</w:t>
            </w:r>
          </w:p>
          <w:p w:rsidR="000B2B0B" w:rsidRPr="000B2B0B" w:rsidRDefault="000B2B0B" w:rsidP="1CCE5908">
            <w:pPr>
              <w:spacing w:before="240" w:after="240"/>
              <w:jc w:val="both"/>
              <w:rPr>
                <w:rFonts w:ascii="Arial" w:hAnsi="Arial"/>
                <w:b/>
                <w:bCs/>
                <w:sz w:val="20"/>
                <w:szCs w:val="20"/>
                <w:lang w:val="en-US"/>
              </w:rPr>
            </w:pPr>
            <w:r w:rsidRPr="1CCE5908">
              <w:rPr>
                <w:rFonts w:ascii="Arial" w:hAnsi="Arial"/>
                <w:b/>
                <w:bCs/>
                <w:sz w:val="20"/>
                <w:szCs w:val="20"/>
                <w:lang w:val="en-US"/>
              </w:rPr>
              <w:t>Journals:</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Chauhan, C. and Singh, A., 2019. A review of Industry 4.0 in supply chain management studies. </w:t>
            </w:r>
            <w:r w:rsidRPr="1CCE5908">
              <w:rPr>
                <w:rFonts w:ascii="Arial" w:hAnsi="Arial"/>
                <w:i/>
                <w:iCs/>
                <w:sz w:val="20"/>
                <w:szCs w:val="20"/>
                <w:lang w:val="en-US"/>
              </w:rPr>
              <w:t>Journal of Manufacturing Technology Management, 31(5),</w:t>
            </w:r>
            <w:r w:rsidRPr="1CCE5908">
              <w:rPr>
                <w:rFonts w:ascii="Arial" w:hAnsi="Arial"/>
                <w:sz w:val="20"/>
                <w:szCs w:val="20"/>
                <w:lang w:val="en-US"/>
              </w:rPr>
              <w:t xml:space="preserve"> pp.863-886.</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B9CFD4F">
              <w:rPr>
                <w:rFonts w:ascii="Arial" w:hAnsi="Arial"/>
                <w:sz w:val="20"/>
                <w:szCs w:val="20"/>
                <w:lang w:val="en-US"/>
              </w:rPr>
              <w:t xml:space="preserve">Lambert, D.M. and Enz, M.G., 2017. Issues in supply chain management: Progress and potential. </w:t>
            </w:r>
            <w:r w:rsidRPr="1B9CFD4F">
              <w:rPr>
                <w:rFonts w:ascii="Arial" w:hAnsi="Arial"/>
                <w:i/>
                <w:iCs/>
                <w:sz w:val="20"/>
                <w:szCs w:val="20"/>
                <w:lang w:val="en-US"/>
              </w:rPr>
              <w:t xml:space="preserve">Industrial </w:t>
            </w:r>
            <w:r w:rsidR="03255A52" w:rsidRPr="1B9CFD4F">
              <w:rPr>
                <w:rFonts w:ascii="Arial" w:hAnsi="Arial"/>
                <w:i/>
                <w:iCs/>
                <w:sz w:val="20"/>
                <w:szCs w:val="20"/>
                <w:lang w:val="en-US"/>
              </w:rPr>
              <w:t>Marketing Management</w:t>
            </w:r>
            <w:r w:rsidRPr="1B9CFD4F">
              <w:rPr>
                <w:rFonts w:ascii="Arial" w:hAnsi="Arial"/>
                <w:i/>
                <w:iCs/>
                <w:sz w:val="20"/>
                <w:szCs w:val="20"/>
                <w:lang w:val="en-US"/>
              </w:rPr>
              <w:t>, 62,</w:t>
            </w:r>
            <w:r w:rsidRPr="1B9CFD4F">
              <w:rPr>
                <w:rFonts w:ascii="Arial" w:hAnsi="Arial"/>
                <w:sz w:val="20"/>
                <w:szCs w:val="20"/>
                <w:lang w:val="en-US"/>
              </w:rPr>
              <w:t xml:space="preserve"> pp</w:t>
            </w:r>
            <w:r w:rsidR="59AAB1E1" w:rsidRPr="1B9CFD4F">
              <w:rPr>
                <w:rFonts w:ascii="Arial" w:hAnsi="Arial"/>
                <w:sz w:val="20"/>
                <w:szCs w:val="20"/>
                <w:lang w:val="en-US"/>
              </w:rPr>
              <w:t>. 1</w:t>
            </w:r>
            <w:r w:rsidRPr="1B9CFD4F">
              <w:rPr>
                <w:rFonts w:ascii="Arial" w:hAnsi="Arial"/>
                <w:sz w:val="20"/>
                <w:szCs w:val="20"/>
                <w:lang w:val="en-US"/>
              </w:rPr>
              <w:t>-16.</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Min, S., Zacharia, Z.G. and Smith, C.D., 2019. Defining supply chain management: In the past, present, and future. </w:t>
            </w:r>
            <w:r w:rsidRPr="1CCE5908">
              <w:rPr>
                <w:rFonts w:ascii="Arial" w:hAnsi="Arial"/>
                <w:i/>
                <w:iCs/>
                <w:sz w:val="20"/>
                <w:szCs w:val="20"/>
                <w:lang w:val="en-US"/>
              </w:rPr>
              <w:t>Journal of Business Logistics, 40(1),</w:t>
            </w:r>
            <w:r w:rsidRPr="1CCE5908">
              <w:rPr>
                <w:rFonts w:ascii="Arial" w:hAnsi="Arial"/>
                <w:sz w:val="20"/>
                <w:szCs w:val="20"/>
                <w:lang w:val="en-US"/>
              </w:rPr>
              <w:t xml:space="preserve"> pp.44-55.</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Pettit, T.J., Croxton, K.L. and Fiksel, J., 2019. The evolution of resilience in supply chain management: a retrospective on ensuring supply chain resilience. </w:t>
            </w:r>
            <w:r w:rsidRPr="1CCE5908">
              <w:rPr>
                <w:rFonts w:ascii="Arial" w:hAnsi="Arial"/>
                <w:i/>
                <w:iCs/>
                <w:sz w:val="20"/>
                <w:szCs w:val="20"/>
                <w:lang w:val="en-US"/>
              </w:rPr>
              <w:t>Journal of Business Logistics, 40(1),</w:t>
            </w:r>
            <w:r w:rsidRPr="1CCE5908">
              <w:rPr>
                <w:rFonts w:ascii="Arial" w:hAnsi="Arial"/>
                <w:sz w:val="20"/>
                <w:szCs w:val="20"/>
                <w:lang w:val="en-US"/>
              </w:rPr>
              <w:t xml:space="preserve"> pp.56-65.</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Stadtler, H., 2014. Supply chain management: An overview. </w:t>
            </w:r>
            <w:r w:rsidRPr="1CCE5908">
              <w:rPr>
                <w:rFonts w:ascii="Arial" w:hAnsi="Arial"/>
                <w:i/>
                <w:iCs/>
                <w:sz w:val="20"/>
                <w:szCs w:val="20"/>
                <w:lang w:val="en-US"/>
              </w:rPr>
              <w:t>Supply chain management and advanced planning: Concepts, models, software, and case studies,</w:t>
            </w:r>
            <w:r w:rsidRPr="1CCE5908">
              <w:rPr>
                <w:rFonts w:ascii="Arial" w:hAnsi="Arial"/>
                <w:sz w:val="20"/>
                <w:szCs w:val="20"/>
                <w:lang w:val="en-US"/>
              </w:rPr>
              <w:t xml:space="preserve"> pp.3-28.</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Touboulic, A. &amp; Walker, H., 2015. Theories in sustainable supply chain management: A structured literature review. </w:t>
            </w:r>
            <w:r w:rsidRPr="1CCE5908">
              <w:rPr>
                <w:rFonts w:ascii="Arial" w:hAnsi="Arial"/>
                <w:i/>
                <w:iCs/>
                <w:sz w:val="20"/>
                <w:szCs w:val="20"/>
                <w:lang w:val="en-US"/>
              </w:rPr>
              <w:t>International Journal of Physical Distribution &amp; Logistics Management, 45(1/2),</w:t>
            </w:r>
            <w:r w:rsidRPr="1CCE5908">
              <w:rPr>
                <w:rFonts w:ascii="Arial" w:hAnsi="Arial"/>
                <w:sz w:val="20"/>
                <w:szCs w:val="20"/>
                <w:lang w:val="en-US"/>
              </w:rPr>
              <w:t xml:space="preserve"> pp.16-42. doi: 10.1108/IJPDLM-05-2013-0106</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Wieland, A., 2021. Dancing the supply chain: Toward transformative supply chain management. </w:t>
            </w:r>
            <w:r w:rsidRPr="1CCE5908">
              <w:rPr>
                <w:rFonts w:ascii="Arial" w:hAnsi="Arial"/>
                <w:i/>
                <w:iCs/>
                <w:sz w:val="20"/>
                <w:szCs w:val="20"/>
                <w:lang w:val="en-US"/>
              </w:rPr>
              <w:t>Journal of Supply Chain Management, 57(1),</w:t>
            </w:r>
            <w:r w:rsidRPr="1CCE5908">
              <w:rPr>
                <w:rFonts w:ascii="Arial" w:hAnsi="Arial"/>
                <w:sz w:val="20"/>
                <w:szCs w:val="20"/>
                <w:lang w:val="en-US"/>
              </w:rPr>
              <w:t xml:space="preserve"> pp.58-73.</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CCE5908">
              <w:rPr>
                <w:rFonts w:ascii="Arial" w:hAnsi="Arial"/>
                <w:sz w:val="20"/>
                <w:szCs w:val="20"/>
                <w:lang w:val="en-US"/>
              </w:rPr>
              <w:t xml:space="preserve">Wieland, A. &amp; Wallenburg, C.M., 2018. Resilience in supply chain management: A bibliometric analysis and systematic literature review. </w:t>
            </w:r>
            <w:r w:rsidRPr="1CCE5908">
              <w:rPr>
                <w:rFonts w:ascii="Arial" w:hAnsi="Arial"/>
                <w:i/>
                <w:iCs/>
                <w:sz w:val="20"/>
                <w:szCs w:val="20"/>
                <w:lang w:val="en-US"/>
              </w:rPr>
              <w:t>International Journal of Physical Distribution &amp; Logistics Management, 48(8),</w:t>
            </w:r>
            <w:r w:rsidRPr="1CCE5908">
              <w:rPr>
                <w:rFonts w:ascii="Arial" w:hAnsi="Arial"/>
                <w:sz w:val="20"/>
                <w:szCs w:val="20"/>
                <w:lang w:val="en-US"/>
              </w:rPr>
              <w:t xml:space="preserve"> pp.842-865. doi: 10.1108/IJPDLM-03-2017-0093</w:t>
            </w:r>
          </w:p>
          <w:p w:rsidR="000B2B0B" w:rsidRPr="000B2B0B" w:rsidRDefault="000B2B0B" w:rsidP="1CCE5908">
            <w:pPr>
              <w:pStyle w:val="ListParagraph"/>
              <w:numPr>
                <w:ilvl w:val="0"/>
                <w:numId w:val="12"/>
              </w:numPr>
              <w:spacing w:before="240" w:after="240"/>
              <w:jc w:val="both"/>
              <w:rPr>
                <w:rFonts w:ascii="Arial" w:hAnsi="Arial"/>
                <w:sz w:val="20"/>
                <w:szCs w:val="20"/>
                <w:lang w:val="en-US"/>
              </w:rPr>
            </w:pPr>
            <w:r w:rsidRPr="1B9CFD4F">
              <w:rPr>
                <w:rFonts w:ascii="Arial" w:hAnsi="Arial"/>
                <w:sz w:val="20"/>
                <w:szCs w:val="20"/>
                <w:lang w:val="en-US"/>
              </w:rPr>
              <w:t xml:space="preserve">Wu, L., Yue, X., Jin, A. and Yen, D.C., 2016. Smart supply chain management: </w:t>
            </w:r>
            <w:proofErr w:type="gramStart"/>
            <w:r w:rsidR="76EAA153" w:rsidRPr="1B9CFD4F">
              <w:rPr>
                <w:rFonts w:ascii="Arial" w:hAnsi="Arial"/>
                <w:sz w:val="20"/>
                <w:szCs w:val="20"/>
                <w:lang w:val="en-US"/>
              </w:rPr>
              <w:t>a review</w:t>
            </w:r>
            <w:proofErr w:type="gramEnd"/>
            <w:r w:rsidRPr="1B9CFD4F">
              <w:rPr>
                <w:rFonts w:ascii="Arial" w:hAnsi="Arial"/>
                <w:sz w:val="20"/>
                <w:szCs w:val="20"/>
                <w:lang w:val="en-US"/>
              </w:rPr>
              <w:t xml:space="preserve"> and implications for future research. </w:t>
            </w:r>
            <w:r w:rsidRPr="1B9CFD4F">
              <w:rPr>
                <w:rFonts w:ascii="Arial" w:hAnsi="Arial"/>
                <w:i/>
                <w:iCs/>
                <w:sz w:val="20"/>
                <w:szCs w:val="20"/>
                <w:lang w:val="en-US"/>
              </w:rPr>
              <w:t>The International Journal of Logistics Management, 27(2),</w:t>
            </w:r>
            <w:r w:rsidRPr="1B9CFD4F">
              <w:rPr>
                <w:rFonts w:ascii="Arial" w:hAnsi="Arial"/>
                <w:sz w:val="20"/>
                <w:szCs w:val="20"/>
                <w:lang w:val="en-US"/>
              </w:rPr>
              <w:t xml:space="preserve"> pp.395-417.</w:t>
            </w:r>
          </w:p>
          <w:p w:rsidR="000B2B0B" w:rsidRPr="000B2B0B" w:rsidRDefault="000B2B0B" w:rsidP="1CCE5908">
            <w:pPr>
              <w:pStyle w:val="ListParagraph"/>
              <w:numPr>
                <w:ilvl w:val="0"/>
                <w:numId w:val="12"/>
              </w:numPr>
              <w:spacing w:before="240" w:after="0" w:line="240" w:lineRule="auto"/>
              <w:jc w:val="both"/>
              <w:rPr>
                <w:rFonts w:ascii="Arial" w:hAnsi="Arial"/>
                <w:sz w:val="20"/>
                <w:szCs w:val="20"/>
              </w:rPr>
            </w:pPr>
            <w:r w:rsidRPr="1CCE5908">
              <w:rPr>
                <w:rFonts w:ascii="Arial" w:hAnsi="Arial"/>
                <w:sz w:val="20"/>
                <w:szCs w:val="20"/>
                <w:lang w:val="en-US"/>
              </w:rPr>
              <w:t xml:space="preserve">Zekhnini, K., Cherrafi, A., Bouhaddou, I., Benghabrit, Y. and Garza-Reyes, J.A., 2021. Supply chain management 4.0: a literature review and research framework. </w:t>
            </w:r>
            <w:r w:rsidRPr="1CCE5908">
              <w:rPr>
                <w:rFonts w:ascii="Arial" w:hAnsi="Arial"/>
                <w:i/>
                <w:iCs/>
                <w:sz w:val="20"/>
                <w:szCs w:val="20"/>
                <w:lang w:val="en-US"/>
              </w:rPr>
              <w:t>Benchmarking: An International Journal, 28(2),</w:t>
            </w:r>
            <w:r w:rsidRPr="1CCE5908">
              <w:rPr>
                <w:rFonts w:ascii="Arial" w:hAnsi="Arial"/>
                <w:sz w:val="20"/>
                <w:szCs w:val="20"/>
                <w:lang w:val="en-US"/>
              </w:rPr>
              <w:t xml:space="preserve"> pp.465-501</w:t>
            </w:r>
          </w:p>
          <w:p w:rsidR="000B2B0B" w:rsidRPr="000B2B0B" w:rsidRDefault="000B2B0B" w:rsidP="1CCE5908">
            <w:pPr>
              <w:spacing w:after="0" w:line="240" w:lineRule="auto"/>
              <w:jc w:val="both"/>
              <w:rPr>
                <w:rFonts w:ascii="Arial" w:eastAsia="Arial" w:hAnsi="Arial"/>
                <w:sz w:val="20"/>
                <w:szCs w:val="20"/>
                <w:lang w:val="en-US"/>
              </w:rPr>
            </w:pPr>
            <w:r w:rsidRPr="1CCE5908">
              <w:rPr>
                <w:rFonts w:ascii="Arial" w:eastAsia="Arial" w:hAnsi="Arial"/>
                <w:sz w:val="20"/>
                <w:szCs w:val="20"/>
                <w:lang w:val="en-US"/>
              </w:rPr>
              <w:t xml:space="preserve">It would be best to read more than the sources mentioned above when conducting your search. </w:t>
            </w:r>
          </w:p>
        </w:tc>
      </w:tr>
      <w:tr w:rsidR="000B2B0B" w:rsidRPr="000B2B0B" w:rsidTr="6040CFA3">
        <w:trPr>
          <w:trHeight w:val="300"/>
        </w:trPr>
        <w:tc>
          <w:tcPr>
            <w:tcW w:w="1857" w:type="dxa"/>
          </w:tcPr>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 xml:space="preserve">Reading: </w:t>
            </w:r>
          </w:p>
          <w:p w:rsidR="000B2B0B" w:rsidRPr="000B2B0B" w:rsidRDefault="000B2B0B" w:rsidP="1CCE5908">
            <w:pPr>
              <w:spacing w:after="0" w:line="240" w:lineRule="auto"/>
              <w:rPr>
                <w:rFonts w:ascii="Arial" w:hAnsi="Arial"/>
                <w:sz w:val="20"/>
                <w:szCs w:val="20"/>
              </w:rPr>
            </w:pPr>
            <w:r w:rsidRPr="1CCE5908">
              <w:rPr>
                <w:rFonts w:ascii="Arial" w:hAnsi="Arial"/>
                <w:b/>
                <w:bCs/>
                <w:sz w:val="20"/>
                <w:szCs w:val="20"/>
              </w:rPr>
              <w:t>Research Methodology</w:t>
            </w:r>
          </w:p>
        </w:tc>
        <w:tc>
          <w:tcPr>
            <w:tcW w:w="7428" w:type="dxa"/>
            <w:gridSpan w:val="4"/>
          </w:tcPr>
          <w:p w:rsidR="000B2B0B" w:rsidRPr="000B2B0B" w:rsidRDefault="000B2B0B" w:rsidP="1CCE5908">
            <w:pPr>
              <w:spacing w:after="0" w:line="240" w:lineRule="auto"/>
              <w:rPr>
                <w:rFonts w:ascii="Arial" w:hAnsi="Arial"/>
                <w:sz w:val="20"/>
                <w:szCs w:val="20"/>
              </w:rPr>
            </w:pPr>
            <w:r w:rsidRPr="1CCE5908">
              <w:rPr>
                <w:rFonts w:ascii="Arial" w:hAnsi="Arial"/>
                <w:b/>
                <w:bCs/>
                <w:sz w:val="20"/>
                <w:szCs w:val="20"/>
              </w:rPr>
              <w:t>This is a selection of books on methodology. Further reading over and above these is essential:</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Blaikie, N. &amp; Priest, J. 2019. Designing Social Research: The Logic of Anticipation. 3rd ed. Cambridge: Polity Press. ISBN: 39781509517442.</w:t>
            </w:r>
          </w:p>
          <w:p w:rsidR="000B2B0B" w:rsidRPr="000B2B0B" w:rsidRDefault="000B2B0B" w:rsidP="1CCE5908">
            <w:pPr>
              <w:pStyle w:val="ListParagraph"/>
              <w:numPr>
                <w:ilvl w:val="0"/>
                <w:numId w:val="2"/>
              </w:numPr>
              <w:autoSpaceDE w:val="0"/>
              <w:autoSpaceDN w:val="0"/>
              <w:spacing w:after="0" w:line="240" w:lineRule="auto"/>
              <w:jc w:val="both"/>
              <w:rPr>
                <w:rFonts w:ascii="Arial" w:hAnsi="Arial"/>
                <w:sz w:val="20"/>
                <w:szCs w:val="20"/>
              </w:rPr>
            </w:pPr>
            <w:r w:rsidRPr="1CCE5908">
              <w:rPr>
                <w:rFonts w:ascii="Arial" w:hAnsi="Arial"/>
                <w:sz w:val="20"/>
                <w:szCs w:val="20"/>
              </w:rPr>
              <w:t xml:space="preserve">Brannen, J. ed., 2017. </w:t>
            </w:r>
            <w:r w:rsidRPr="1CCE5908">
              <w:rPr>
                <w:rFonts w:ascii="Arial" w:hAnsi="Arial"/>
                <w:i/>
                <w:iCs/>
                <w:sz w:val="20"/>
                <w:szCs w:val="20"/>
              </w:rPr>
              <w:t>Mixing methods: Qualitative and quantitative research</w:t>
            </w:r>
            <w:r w:rsidRPr="1CCE5908">
              <w:rPr>
                <w:rFonts w:ascii="Arial" w:hAnsi="Arial"/>
                <w:sz w:val="20"/>
                <w:szCs w:val="20"/>
              </w:rPr>
              <w:t>. Routledge</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Cohen, L., Manion, L. &amp; Morrison, K. 2018. </w:t>
            </w:r>
            <w:r w:rsidRPr="1CCE5908">
              <w:rPr>
                <w:rFonts w:ascii="Arial" w:hAnsi="Arial"/>
                <w:i/>
                <w:iCs/>
                <w:sz w:val="20"/>
                <w:szCs w:val="20"/>
              </w:rPr>
              <w:t>Research Methods in Education</w:t>
            </w:r>
            <w:r w:rsidRPr="1CCE5908">
              <w:rPr>
                <w:rFonts w:ascii="Arial" w:hAnsi="Arial"/>
                <w:sz w:val="20"/>
                <w:szCs w:val="20"/>
              </w:rPr>
              <w:t>. 8th ed. New York: Routledge. ISBN: 9781138209886</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Cooper, D.R. &amp; Schindler, P.S. 2018. Business Research Methods. 13th ed. New York: McGraw-Hill Companies Inc.</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Creswell, J.W. 2018. Research Design: Qualitative, Quantitative and Mixed Methods approaches. 5th ed. Los Angeles: Sage. ISBN: 978150638670.</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Creswell, J.W. &amp; Poth, C.N. 2018. Qualitative Enquiry and Research Design: Choosing Among Five Approaches. 4th ed. Los Angeles: Sage. ISBN: 9781506361178. </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Hair, J., Babin, B.J., Anderson, R.E. &amp; Black, W.C. 2018. Multivariate Data Analysis. 8th ed. UK: Cengage Learning. ISBN: 9781473756540.</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Hussain, M.A., Elyas, T. &amp; Nasseef, O.A. 2013. Research paradigms: A slippery slope for fresh researchers. Life Science Journal, 10(4): 2374–2381.</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Kumar, R. 2019. Research Methodology: A Step-by-Step Guide for Beginners. 5th ed. SAGE: Los Angeles. ISBN: 9781526449900.</w:t>
            </w:r>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Moser, A. &amp; Korstjens, I. 2017. Series: Practical guidance to qualitative research. Part 1: Introduction. European Journal of General Practice, 23(1):271-273, DOI: 10.1080/13814788.2017.1375093. Available at: </w:t>
            </w:r>
            <w:hyperlink r:id="rId18">
              <w:r w:rsidRPr="1CCE5908">
                <w:rPr>
                  <w:rStyle w:val="Hyperlink"/>
                  <w:rFonts w:ascii="Arial" w:hAnsi="Arial"/>
                  <w:color w:val="auto"/>
                  <w:sz w:val="20"/>
                  <w:szCs w:val="20"/>
                </w:rPr>
                <w:t>https://www.tandfonline.com/doi/pdf/10.1080/13814788.2017.1375093?needAccess=true</w:t>
              </w:r>
            </w:hyperlink>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Korstjens, I. &amp; Moser, A. 2017. Series: Practical guidance to qualitative research. Part 2: Context, research questions and designs, European Journal of General Practice, 23(1):274-279, DOI: 10.1080/13814788.2017.1375090. Available at: </w:t>
            </w:r>
            <w:hyperlink r:id="rId19">
              <w:r w:rsidRPr="1CCE5908">
                <w:rPr>
                  <w:rStyle w:val="Hyperlink"/>
                  <w:rFonts w:ascii="Arial" w:hAnsi="Arial"/>
                  <w:color w:val="auto"/>
                  <w:sz w:val="20"/>
                  <w:szCs w:val="20"/>
                </w:rPr>
                <w:t>https://www.tandfonline.com/doi/pdf/10.1080/13814788.2017.1375090</w:t>
              </w:r>
            </w:hyperlink>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Moser, A. &amp; Korstjens, I. 2018. Series: Practical guidance to qualitative research. Part 3: Sampling, data collection and analysis. European Journal of General Practice. 24(1):9–18. Available at: </w:t>
            </w:r>
            <w:hyperlink r:id="rId20">
              <w:r w:rsidRPr="1CCE5908">
                <w:rPr>
                  <w:rStyle w:val="Hyperlink"/>
                  <w:rFonts w:ascii="Arial" w:hAnsi="Arial"/>
                  <w:color w:val="auto"/>
                  <w:sz w:val="20"/>
                  <w:szCs w:val="20"/>
                </w:rPr>
                <w:t>https://www.tandfonline.com/doi/pdf/10.1080/13814788.2017.1375091</w:t>
              </w:r>
            </w:hyperlink>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 xml:space="preserve">Korstjens, J. &amp; Moser, A. 2018. Series: Practical guidance to qualitative research. Part 4: Trustworthiness and publishing, European Journal of General Practice, 24(1):120-124, DOI: 10.1080/13814788.2017.1375092. Available at: </w:t>
            </w:r>
            <w:hyperlink r:id="rId21">
              <w:r w:rsidRPr="1CCE5908">
                <w:rPr>
                  <w:rStyle w:val="Hyperlink"/>
                  <w:rFonts w:ascii="Arial" w:hAnsi="Arial"/>
                  <w:color w:val="auto"/>
                  <w:sz w:val="20"/>
                  <w:szCs w:val="20"/>
                </w:rPr>
                <w:t>https://www.tandfonline.com/doi/pdf/10.1080/13814788.2017.1375092?needAccess=true</w:t>
              </w:r>
            </w:hyperlink>
          </w:p>
          <w:p w:rsidR="000B2B0B" w:rsidRPr="000B2B0B" w:rsidRDefault="000B2B0B" w:rsidP="1CCE5908">
            <w:pPr>
              <w:pStyle w:val="ListParagraph"/>
              <w:numPr>
                <w:ilvl w:val="0"/>
                <w:numId w:val="2"/>
              </w:numPr>
              <w:spacing w:after="0" w:line="240" w:lineRule="auto"/>
              <w:jc w:val="both"/>
              <w:rPr>
                <w:rFonts w:ascii="Arial" w:hAnsi="Arial"/>
                <w:sz w:val="20"/>
                <w:szCs w:val="20"/>
              </w:rPr>
            </w:pPr>
            <w:r w:rsidRPr="1CCE5908">
              <w:rPr>
                <w:rFonts w:ascii="Arial" w:hAnsi="Arial"/>
                <w:sz w:val="20"/>
                <w:szCs w:val="20"/>
              </w:rPr>
              <w:t>Krejcie, R.B. &amp; Morgan, D.W.  1970.  Determining sample size for research activities. Educational and Psychological Measurement, 30(3):607-610.</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Myers, M.D. 2020. Qualitative Research in Business and Management. 3rd ed. London: SAGE Publications. ISBN:9781473912335.</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 xml:space="preserve">Mouton, J. 2022. How to Succeed in Your Master’s and Doctoral Studies: A South African Guide and Resource Book. Pretoria: Van Schaik Publishers. ISBN: 9780627034923. </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Pallant, J. 2020. SPSS Survival Manual. 7th ed. Routledge. ISBN: 9781760875534.</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Quinlan, C., Babin, B., Carr, J., Griffin, M. &amp; Zikmund, W. 2019. Business research methods. 2nd ed. UK: Cengage Learning.</w:t>
            </w:r>
          </w:p>
          <w:p w:rsidR="000B2B0B" w:rsidRPr="000B2B0B" w:rsidRDefault="000B2B0B" w:rsidP="1CCE5908">
            <w:pPr>
              <w:pStyle w:val="ListParagraph"/>
              <w:numPr>
                <w:ilvl w:val="0"/>
                <w:numId w:val="2"/>
              </w:numPr>
              <w:autoSpaceDE w:val="0"/>
              <w:autoSpaceDN w:val="0"/>
              <w:spacing w:after="0" w:line="240" w:lineRule="auto"/>
              <w:contextualSpacing w:val="0"/>
              <w:rPr>
                <w:rFonts w:ascii="Arial" w:hAnsi="Arial"/>
                <w:sz w:val="20"/>
                <w:szCs w:val="20"/>
              </w:rPr>
            </w:pPr>
            <w:r w:rsidRPr="1CCE5908">
              <w:rPr>
                <w:rFonts w:ascii="Arial" w:hAnsi="Arial"/>
                <w:sz w:val="20"/>
                <w:szCs w:val="20"/>
              </w:rPr>
              <w:t xml:space="preserve">Taylor, S.J., Bogdan, R. and DeVault, M., 2015. </w:t>
            </w:r>
            <w:r w:rsidRPr="1CCE5908">
              <w:rPr>
                <w:rFonts w:ascii="Arial" w:hAnsi="Arial"/>
                <w:i/>
                <w:iCs/>
                <w:sz w:val="20"/>
                <w:szCs w:val="20"/>
              </w:rPr>
              <w:t>Introduction to qualitative research methods: A guidebook and resource</w:t>
            </w:r>
            <w:r w:rsidRPr="1CCE5908">
              <w:rPr>
                <w:rFonts w:ascii="Arial" w:hAnsi="Arial"/>
                <w:sz w:val="20"/>
                <w:szCs w:val="20"/>
              </w:rPr>
              <w:t>. John Wiley &amp; Sons.</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Wahyuni, D. 2012. The research design maze: Understanding paradigms, cases, methods and methodologies. JAMAR. 10(1):69–80.</w:t>
            </w:r>
          </w:p>
          <w:p w:rsidR="000B2B0B" w:rsidRPr="000B2B0B" w:rsidRDefault="000B2B0B" w:rsidP="1CCE5908">
            <w:pPr>
              <w:pStyle w:val="ListParagraph"/>
              <w:numPr>
                <w:ilvl w:val="0"/>
                <w:numId w:val="2"/>
              </w:numPr>
              <w:spacing w:after="0" w:line="240" w:lineRule="auto"/>
              <w:rPr>
                <w:rFonts w:ascii="Arial" w:hAnsi="Arial"/>
                <w:sz w:val="20"/>
                <w:szCs w:val="20"/>
              </w:rPr>
            </w:pPr>
            <w:r w:rsidRPr="1CCE5908">
              <w:rPr>
                <w:rFonts w:ascii="Arial" w:hAnsi="Arial"/>
                <w:sz w:val="20"/>
                <w:szCs w:val="20"/>
              </w:rPr>
              <w:t>Yin, R.K. 2018. Case Study Research and Applications. 6th ed. Los Angeles: SAGE. ISBN: 9781506336169.</w:t>
            </w:r>
          </w:p>
        </w:tc>
      </w:tr>
      <w:tr w:rsidR="000B2B0B" w:rsidRPr="000B2B0B" w:rsidTr="6040CFA3">
        <w:trPr>
          <w:trHeight w:val="300"/>
        </w:trPr>
        <w:tc>
          <w:tcPr>
            <w:tcW w:w="1857" w:type="dxa"/>
          </w:tcPr>
          <w:p w:rsidR="000B2B0B" w:rsidRPr="000B2B0B" w:rsidRDefault="000B2B0B" w:rsidP="1CCE5908">
            <w:pPr>
              <w:spacing w:after="0" w:line="240" w:lineRule="auto"/>
              <w:rPr>
                <w:rFonts w:ascii="Arial" w:hAnsi="Arial"/>
                <w:b/>
                <w:bCs/>
                <w:sz w:val="20"/>
                <w:szCs w:val="20"/>
              </w:rPr>
            </w:pPr>
            <w:r w:rsidRPr="1CCE5908">
              <w:rPr>
                <w:rFonts w:ascii="Arial" w:hAnsi="Arial"/>
                <w:b/>
                <w:bCs/>
                <w:sz w:val="20"/>
                <w:szCs w:val="20"/>
              </w:rPr>
              <w:t>Resources: Scholar community</w:t>
            </w:r>
          </w:p>
        </w:tc>
        <w:tc>
          <w:tcPr>
            <w:tcW w:w="7428" w:type="dxa"/>
            <w:gridSpan w:val="4"/>
          </w:tcPr>
          <w:p w:rsidR="000B2B0B" w:rsidRPr="000B2B0B" w:rsidRDefault="000B2B0B" w:rsidP="1CCE5908">
            <w:pPr>
              <w:spacing w:after="0" w:line="240" w:lineRule="auto"/>
              <w:jc w:val="both"/>
              <w:rPr>
                <w:rFonts w:ascii="Arial" w:hAnsi="Arial"/>
                <w:sz w:val="20"/>
                <w:szCs w:val="20"/>
              </w:rPr>
            </w:pPr>
            <w:r w:rsidRPr="1CCE5908">
              <w:rPr>
                <w:rFonts w:ascii="Arial" w:hAnsi="Arial"/>
                <w:sz w:val="20"/>
                <w:szCs w:val="20"/>
              </w:rPr>
              <w:t>Scholarly reading should include peer-reviewed and academic journal articles and relevant textbooks.</w:t>
            </w:r>
          </w:p>
          <w:p w:rsidR="000B2B0B" w:rsidRPr="000B2B0B" w:rsidRDefault="000B2B0B" w:rsidP="1CCE5908">
            <w:pPr>
              <w:spacing w:after="0" w:line="240" w:lineRule="auto"/>
              <w:jc w:val="both"/>
              <w:rPr>
                <w:rFonts w:ascii="Arial" w:hAnsi="Arial"/>
                <w:b/>
                <w:bCs/>
                <w:sz w:val="20"/>
                <w:szCs w:val="20"/>
              </w:rPr>
            </w:pPr>
            <w:r w:rsidRPr="1CCE5908">
              <w:rPr>
                <w:rFonts w:ascii="Arial" w:hAnsi="Arial"/>
                <w:b/>
                <w:bCs/>
                <w:sz w:val="20"/>
                <w:szCs w:val="20"/>
              </w:rPr>
              <w:t>International:</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Operations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Supply Chain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Business Logistics</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Supply Chain Management: An International Journal</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International Journal of Physical Distribution &amp; Logistics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Decision Sciences Journal</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Production and Operations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Manufacturing &amp; Service Operations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International Journal of Operations &amp; Production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Purchasing &amp; Supply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Transportation Research Part E: Logistics and Transportation Review</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International Journal of Logistics Management</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European Journal of Operational Research</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Operations Research</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Management Science</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Omega: The International Journal of Management Science</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International Journal of Production Research</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Transportation Journal</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Business Logistics</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Supply Chain Management, Logistics and Procurement</w:t>
            </w:r>
          </w:p>
          <w:p w:rsidR="000B2B0B" w:rsidRPr="000B2B0B" w:rsidRDefault="000B2B0B" w:rsidP="1CCE5908">
            <w:pPr>
              <w:spacing w:after="0" w:line="240" w:lineRule="auto"/>
              <w:jc w:val="both"/>
              <w:rPr>
                <w:rFonts w:ascii="Arial" w:hAnsi="Arial"/>
                <w:sz w:val="20"/>
                <w:szCs w:val="20"/>
              </w:rPr>
            </w:pPr>
          </w:p>
          <w:p w:rsidR="000B2B0B" w:rsidRPr="000B2B0B" w:rsidRDefault="000B2B0B" w:rsidP="1CCE5908">
            <w:pPr>
              <w:spacing w:after="0" w:line="240" w:lineRule="auto"/>
              <w:jc w:val="both"/>
              <w:rPr>
                <w:rFonts w:ascii="Arial" w:hAnsi="Arial"/>
                <w:sz w:val="20"/>
                <w:szCs w:val="20"/>
              </w:rPr>
            </w:pPr>
            <w:r w:rsidRPr="1CCE5908">
              <w:rPr>
                <w:rFonts w:ascii="Arial" w:hAnsi="Arial"/>
                <w:b/>
                <w:bCs/>
                <w:sz w:val="20"/>
                <w:szCs w:val="20"/>
              </w:rPr>
              <w:t>Local (South African):</w:t>
            </w:r>
            <w:r w:rsidRPr="1CCE5908">
              <w:rPr>
                <w:rFonts w:ascii="Arial" w:hAnsi="Arial"/>
                <w:sz w:val="20"/>
                <w:szCs w:val="20"/>
              </w:rPr>
              <w:t xml:space="preserve"> </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Journal of Transport and Supply Chain Management (JTSCM)</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South African Journal of Business Management (SAJBM)</w:t>
            </w:r>
          </w:p>
          <w:p w:rsidR="000B2B0B" w:rsidRPr="000B2B0B"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South African Journal of Economic and Management Sciences (SAJEMS)</w:t>
            </w:r>
          </w:p>
          <w:p w:rsidR="000B2B0B" w:rsidRPr="000D6C6F" w:rsidRDefault="000B2B0B" w:rsidP="1CCE5908">
            <w:pPr>
              <w:pStyle w:val="ListParagraph"/>
              <w:numPr>
                <w:ilvl w:val="0"/>
                <w:numId w:val="12"/>
              </w:numPr>
              <w:spacing w:after="0" w:line="240" w:lineRule="auto"/>
              <w:jc w:val="both"/>
              <w:rPr>
                <w:rFonts w:ascii="Arial" w:hAnsi="Arial"/>
                <w:sz w:val="20"/>
                <w:szCs w:val="20"/>
              </w:rPr>
            </w:pPr>
            <w:r w:rsidRPr="1CCE5908">
              <w:rPr>
                <w:rFonts w:ascii="Arial" w:hAnsi="Arial"/>
                <w:sz w:val="20"/>
                <w:szCs w:val="20"/>
              </w:rPr>
              <w:t>South African Journal of Industrial Engineering (SAJIE)</w:t>
            </w:r>
          </w:p>
        </w:tc>
      </w:tr>
      <w:tr w:rsidR="000B2B0B" w:rsidRPr="000B2B0B" w:rsidTr="6040CFA3">
        <w:trPr>
          <w:trHeight w:val="300"/>
        </w:trPr>
        <w:tc>
          <w:tcPr>
            <w:tcW w:w="9285" w:type="dxa"/>
            <w:gridSpan w:val="5"/>
          </w:tcPr>
          <w:p w:rsidR="000B2B0B" w:rsidRPr="000B2B0B" w:rsidRDefault="000B2B0B" w:rsidP="1CCE5908">
            <w:pPr>
              <w:spacing w:after="0" w:line="240" w:lineRule="auto"/>
              <w:jc w:val="both"/>
              <w:rPr>
                <w:rFonts w:ascii="Arial" w:hAnsi="Arial"/>
                <w:b/>
                <w:bCs/>
                <w:sz w:val="20"/>
                <w:szCs w:val="20"/>
              </w:rPr>
            </w:pPr>
            <w:r w:rsidRPr="1CCE5908">
              <w:rPr>
                <w:rFonts w:ascii="Arial" w:hAnsi="Arial"/>
                <w:b/>
                <w:bCs/>
                <w:sz w:val="20"/>
                <w:szCs w:val="20"/>
              </w:rPr>
              <w:t>Potential M&amp;D research focus areas or research projects.</w:t>
            </w:r>
          </w:p>
          <w:p w:rsidR="000B2B0B" w:rsidRPr="000B2B0B" w:rsidRDefault="000B2B0B" w:rsidP="1CCE5908">
            <w:pPr>
              <w:spacing w:after="0" w:line="240" w:lineRule="auto"/>
              <w:jc w:val="both"/>
              <w:rPr>
                <w:rFonts w:ascii="Arial" w:hAnsi="Arial"/>
                <w:sz w:val="20"/>
                <w:szCs w:val="20"/>
              </w:rPr>
            </w:pPr>
            <w:r w:rsidRPr="1CCE5908">
              <w:rPr>
                <w:rFonts w:ascii="Arial" w:hAnsi="Arial"/>
                <w:sz w:val="20"/>
                <w:szCs w:val="20"/>
              </w:rPr>
              <w:t>Prospective students can use the proposed research sub-areas below or use their relevant topics within supply chain management within sectors like infrastructure, healthcare, and technology</w:t>
            </w:r>
            <w:r w:rsidR="00AE5167" w:rsidRPr="1CCE5908">
              <w:rPr>
                <w:rFonts w:ascii="Arial" w:hAnsi="Arial"/>
                <w:sz w:val="20"/>
                <w:szCs w:val="20"/>
              </w:rPr>
              <w:t>,</w:t>
            </w:r>
            <w:r w:rsidRPr="1CCE5908">
              <w:rPr>
                <w:rFonts w:ascii="Arial" w:hAnsi="Arial"/>
                <w:sz w:val="20"/>
                <w:szCs w:val="20"/>
              </w:rPr>
              <w:t xml:space="preserve"> essentially exploring how spending can be used to achieve broader policy goals beyond simply acquiring goods and services. </w:t>
            </w:r>
          </w:p>
        </w:tc>
      </w:tr>
      <w:tr w:rsidR="000B2B0B" w:rsidRPr="000B2B0B" w:rsidTr="6040CFA3">
        <w:trPr>
          <w:trHeight w:val="300"/>
        </w:trPr>
        <w:tc>
          <w:tcPr>
            <w:tcW w:w="5571" w:type="dxa"/>
            <w:gridSpan w:val="3"/>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Risk Management:</w:t>
            </w:r>
          </w:p>
          <w:p w:rsidR="000B2B0B" w:rsidRPr="000B2B0B" w:rsidRDefault="000B2B0B" w:rsidP="1CCE5908">
            <w:pPr>
              <w:pStyle w:val="ListParagraph"/>
              <w:numPr>
                <w:ilvl w:val="0"/>
                <w:numId w:val="18"/>
              </w:numPr>
              <w:spacing w:after="0" w:line="240" w:lineRule="auto"/>
              <w:rPr>
                <w:rFonts w:ascii="Arial" w:hAnsi="Arial"/>
                <w:sz w:val="20"/>
                <w:szCs w:val="20"/>
              </w:rPr>
            </w:pPr>
            <w:r w:rsidRPr="1CCE5908">
              <w:rPr>
                <w:rFonts w:ascii="Arial" w:hAnsi="Arial"/>
                <w:sz w:val="20"/>
                <w:szCs w:val="20"/>
              </w:rPr>
              <w:t xml:space="preserve">Analysing the impact of geopolitical events on global supply chains. </w:t>
            </w:r>
          </w:p>
          <w:p w:rsidR="000B2B0B" w:rsidRPr="000B2B0B" w:rsidRDefault="000B2B0B" w:rsidP="1CCE5908">
            <w:pPr>
              <w:pStyle w:val="ListParagraph"/>
              <w:numPr>
                <w:ilvl w:val="0"/>
                <w:numId w:val="18"/>
              </w:numPr>
              <w:spacing w:after="0" w:line="240" w:lineRule="auto"/>
              <w:rPr>
                <w:rFonts w:ascii="Arial" w:hAnsi="Arial"/>
                <w:sz w:val="20"/>
                <w:szCs w:val="20"/>
              </w:rPr>
            </w:pPr>
            <w:r w:rsidRPr="1CCE5908">
              <w:rPr>
                <w:rFonts w:ascii="Arial" w:hAnsi="Arial"/>
                <w:sz w:val="20"/>
                <w:szCs w:val="20"/>
              </w:rPr>
              <w:t xml:space="preserve">Developing risk mitigation strategies for natural disaster disruptions. </w:t>
            </w:r>
          </w:p>
          <w:p w:rsidR="000B2B0B" w:rsidRPr="000B2B0B" w:rsidRDefault="000B2B0B" w:rsidP="1CCE5908">
            <w:pPr>
              <w:pStyle w:val="ListParagraph"/>
              <w:numPr>
                <w:ilvl w:val="0"/>
                <w:numId w:val="18"/>
              </w:numPr>
              <w:spacing w:after="0" w:line="240" w:lineRule="auto"/>
              <w:rPr>
                <w:rFonts w:ascii="Arial" w:hAnsi="Arial"/>
                <w:sz w:val="20"/>
                <w:szCs w:val="20"/>
              </w:rPr>
            </w:pPr>
            <w:r w:rsidRPr="1CCE5908">
              <w:rPr>
                <w:rFonts w:ascii="Arial" w:hAnsi="Arial"/>
                <w:sz w:val="20"/>
                <w:szCs w:val="20"/>
              </w:rPr>
              <w:t xml:space="preserve">Assessing the effectiveness of supplier diversification in reducing risk. </w:t>
            </w:r>
          </w:p>
        </w:tc>
        <w:tc>
          <w:tcPr>
            <w:tcW w:w="3714" w:type="dxa"/>
            <w:gridSpan w:val="2"/>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Transportation and Distribution:</w:t>
            </w:r>
          </w:p>
          <w:p w:rsidR="000B2B0B" w:rsidRPr="000B2B0B" w:rsidRDefault="000B2B0B" w:rsidP="1CCE5908">
            <w:pPr>
              <w:pStyle w:val="ListParagraph"/>
              <w:numPr>
                <w:ilvl w:val="0"/>
                <w:numId w:val="22"/>
              </w:numPr>
              <w:spacing w:after="0" w:line="240" w:lineRule="auto"/>
              <w:ind w:left="599" w:hanging="284"/>
              <w:rPr>
                <w:rFonts w:ascii="Arial" w:hAnsi="Arial"/>
                <w:sz w:val="20"/>
                <w:szCs w:val="20"/>
              </w:rPr>
            </w:pPr>
            <w:r w:rsidRPr="1CCE5908">
              <w:rPr>
                <w:rFonts w:ascii="Arial" w:hAnsi="Arial"/>
                <w:sz w:val="20"/>
                <w:szCs w:val="20"/>
              </w:rPr>
              <w:t xml:space="preserve">Optimising route planning using advanced algorithms to reduce transportation costs. </w:t>
            </w:r>
          </w:p>
          <w:p w:rsidR="000B2B0B" w:rsidRPr="000B2B0B" w:rsidRDefault="000B2B0B" w:rsidP="1CCE5908">
            <w:pPr>
              <w:pStyle w:val="ListParagraph"/>
              <w:numPr>
                <w:ilvl w:val="0"/>
                <w:numId w:val="22"/>
              </w:numPr>
              <w:spacing w:after="0" w:line="240" w:lineRule="auto"/>
              <w:ind w:left="599" w:hanging="284"/>
              <w:rPr>
                <w:rFonts w:ascii="Arial" w:hAnsi="Arial"/>
                <w:sz w:val="20"/>
                <w:szCs w:val="20"/>
              </w:rPr>
            </w:pPr>
            <w:r w:rsidRPr="1CCE5908">
              <w:rPr>
                <w:rFonts w:ascii="Arial" w:hAnsi="Arial"/>
                <w:sz w:val="20"/>
                <w:szCs w:val="20"/>
              </w:rPr>
              <w:t xml:space="preserve">Evaluating the sustainability implications of different transportation modes. </w:t>
            </w:r>
          </w:p>
        </w:tc>
      </w:tr>
      <w:tr w:rsidR="000B2B0B" w:rsidRPr="000B2B0B" w:rsidTr="6040CFA3">
        <w:trPr>
          <w:trHeight w:val="300"/>
        </w:trPr>
        <w:tc>
          <w:tcPr>
            <w:tcW w:w="5571" w:type="dxa"/>
            <w:gridSpan w:val="3"/>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 xml:space="preserve">Integration:  </w:t>
            </w:r>
          </w:p>
          <w:p w:rsidR="000B2B0B" w:rsidRPr="000B2B0B" w:rsidRDefault="000B2B0B" w:rsidP="1CCE5908">
            <w:pPr>
              <w:pStyle w:val="ListParagraph"/>
              <w:numPr>
                <w:ilvl w:val="0"/>
                <w:numId w:val="17"/>
              </w:numPr>
              <w:spacing w:after="0" w:line="240" w:lineRule="auto"/>
              <w:rPr>
                <w:rFonts w:ascii="Arial" w:hAnsi="Arial"/>
                <w:sz w:val="20"/>
                <w:szCs w:val="20"/>
              </w:rPr>
            </w:pPr>
            <w:r w:rsidRPr="1CCE5908">
              <w:rPr>
                <w:rFonts w:ascii="Arial" w:hAnsi="Arial"/>
                <w:sz w:val="20"/>
                <w:szCs w:val="20"/>
              </w:rPr>
              <w:t xml:space="preserve">Investigating the role of information-sharing platforms in improving collaboration across supply chain tiers. </w:t>
            </w:r>
          </w:p>
          <w:p w:rsidR="000B2B0B" w:rsidRPr="000B2B0B" w:rsidRDefault="000B2B0B" w:rsidP="1CCE5908">
            <w:pPr>
              <w:pStyle w:val="ListParagraph"/>
              <w:numPr>
                <w:ilvl w:val="0"/>
                <w:numId w:val="17"/>
              </w:numPr>
              <w:spacing w:after="0" w:line="240" w:lineRule="auto"/>
              <w:rPr>
                <w:rFonts w:ascii="Arial" w:hAnsi="Arial"/>
                <w:sz w:val="20"/>
                <w:szCs w:val="20"/>
              </w:rPr>
            </w:pPr>
            <w:r w:rsidRPr="1CCE5908">
              <w:rPr>
                <w:rFonts w:ascii="Arial" w:hAnsi="Arial"/>
                <w:sz w:val="20"/>
                <w:szCs w:val="20"/>
              </w:rPr>
              <w:t xml:space="preserve">Examining the impact of enterprise resource planning (ERP) systems on supply chain integration. </w:t>
            </w:r>
          </w:p>
          <w:p w:rsidR="000B2B0B" w:rsidRPr="000B2B0B" w:rsidRDefault="000B2B0B" w:rsidP="1CCE5908">
            <w:pPr>
              <w:pStyle w:val="ListParagraph"/>
              <w:numPr>
                <w:ilvl w:val="0"/>
                <w:numId w:val="17"/>
              </w:numPr>
              <w:spacing w:after="0" w:line="240" w:lineRule="auto"/>
              <w:rPr>
                <w:rFonts w:ascii="Arial" w:hAnsi="Arial"/>
                <w:sz w:val="20"/>
                <w:szCs w:val="20"/>
              </w:rPr>
            </w:pPr>
            <w:r w:rsidRPr="1CCE5908">
              <w:rPr>
                <w:rFonts w:ascii="Arial" w:hAnsi="Arial"/>
                <w:sz w:val="20"/>
                <w:szCs w:val="20"/>
              </w:rPr>
              <w:t xml:space="preserve">Designing performance metrics to evaluate the level of integration within a supply chain. </w:t>
            </w:r>
          </w:p>
        </w:tc>
        <w:tc>
          <w:tcPr>
            <w:tcW w:w="3714" w:type="dxa"/>
            <w:gridSpan w:val="2"/>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Circular Economy:</w:t>
            </w:r>
          </w:p>
          <w:p w:rsidR="000B2B0B" w:rsidRPr="000B2B0B" w:rsidRDefault="000B2B0B" w:rsidP="1CCE5908">
            <w:pPr>
              <w:pStyle w:val="ListParagraph"/>
              <w:numPr>
                <w:ilvl w:val="0"/>
                <w:numId w:val="23"/>
              </w:numPr>
              <w:tabs>
                <w:tab w:val="left" w:pos="235"/>
              </w:tabs>
              <w:spacing w:line="240" w:lineRule="auto"/>
              <w:ind w:left="599" w:hanging="284"/>
              <w:rPr>
                <w:rFonts w:ascii="Arial" w:hAnsi="Arial"/>
                <w:sz w:val="20"/>
                <w:szCs w:val="20"/>
              </w:rPr>
            </w:pPr>
            <w:r w:rsidRPr="1CCE5908">
              <w:rPr>
                <w:rFonts w:ascii="Arial" w:hAnsi="Arial"/>
                <w:sz w:val="20"/>
                <w:szCs w:val="20"/>
              </w:rPr>
              <w:t xml:space="preserve">Designing product recovery and reuse strategies within a circular economy framework. </w:t>
            </w:r>
          </w:p>
          <w:p w:rsidR="000B2B0B" w:rsidRPr="000B2B0B" w:rsidRDefault="00AE5167" w:rsidP="1CCE5908">
            <w:pPr>
              <w:pStyle w:val="ListParagraph"/>
              <w:numPr>
                <w:ilvl w:val="0"/>
                <w:numId w:val="23"/>
              </w:numPr>
              <w:spacing w:line="240" w:lineRule="auto"/>
              <w:ind w:left="599" w:hanging="284"/>
              <w:rPr>
                <w:rFonts w:ascii="Arial" w:hAnsi="Arial"/>
                <w:sz w:val="20"/>
                <w:szCs w:val="20"/>
              </w:rPr>
            </w:pPr>
            <w:r w:rsidRPr="1CCE5908">
              <w:rPr>
                <w:rFonts w:ascii="Arial" w:hAnsi="Arial"/>
                <w:sz w:val="20"/>
                <w:szCs w:val="20"/>
              </w:rPr>
              <w:t>Analysing</w:t>
            </w:r>
            <w:r w:rsidR="000B2B0B" w:rsidRPr="1CCE5908">
              <w:rPr>
                <w:rFonts w:ascii="Arial" w:hAnsi="Arial"/>
                <w:sz w:val="20"/>
                <w:szCs w:val="20"/>
              </w:rPr>
              <w:t xml:space="preserve"> the economic benefits of incorporating recycled materials into product manufacturing. </w:t>
            </w:r>
          </w:p>
        </w:tc>
      </w:tr>
      <w:tr w:rsidR="000B2B0B" w:rsidRPr="000B2B0B" w:rsidTr="6040CFA3">
        <w:trPr>
          <w:trHeight w:val="300"/>
        </w:trPr>
        <w:tc>
          <w:tcPr>
            <w:tcW w:w="5571" w:type="dxa"/>
            <w:gridSpan w:val="3"/>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Resilience:</w:t>
            </w:r>
          </w:p>
          <w:p w:rsidR="000B2B0B" w:rsidRPr="000B2B0B" w:rsidRDefault="000B2B0B" w:rsidP="1CCE5908">
            <w:pPr>
              <w:pStyle w:val="ListParagraph"/>
              <w:numPr>
                <w:ilvl w:val="0"/>
                <w:numId w:val="19"/>
              </w:numPr>
              <w:spacing w:after="0" w:line="240" w:lineRule="auto"/>
              <w:ind w:left="734" w:hanging="425"/>
              <w:rPr>
                <w:rFonts w:ascii="Arial" w:hAnsi="Arial"/>
                <w:sz w:val="20"/>
                <w:szCs w:val="20"/>
              </w:rPr>
            </w:pPr>
            <w:r w:rsidRPr="1CCE5908">
              <w:rPr>
                <w:rFonts w:ascii="Arial" w:hAnsi="Arial"/>
                <w:sz w:val="20"/>
                <w:szCs w:val="20"/>
              </w:rPr>
              <w:t xml:space="preserve">Developing strategies to recover from supply chain disruptions caused by pandemics or economic fluctuations. </w:t>
            </w:r>
          </w:p>
          <w:p w:rsidR="000B2B0B" w:rsidRPr="000B2B0B" w:rsidRDefault="000B2B0B" w:rsidP="1CCE5908">
            <w:pPr>
              <w:pStyle w:val="ListParagraph"/>
              <w:numPr>
                <w:ilvl w:val="0"/>
                <w:numId w:val="19"/>
              </w:numPr>
              <w:spacing w:after="0" w:line="240" w:lineRule="auto"/>
              <w:ind w:left="734" w:hanging="425"/>
              <w:rPr>
                <w:rFonts w:ascii="Arial" w:hAnsi="Arial"/>
                <w:sz w:val="20"/>
                <w:szCs w:val="20"/>
              </w:rPr>
            </w:pPr>
            <w:r w:rsidRPr="1CCE5908">
              <w:rPr>
                <w:rFonts w:ascii="Arial" w:hAnsi="Arial"/>
                <w:sz w:val="20"/>
                <w:szCs w:val="20"/>
              </w:rPr>
              <w:t xml:space="preserve">Assessing the impact of buffer stock management on supply chain resilience. </w:t>
            </w:r>
          </w:p>
          <w:p w:rsidR="000B2B0B" w:rsidRDefault="000B2B0B" w:rsidP="1CCE5908">
            <w:pPr>
              <w:pStyle w:val="ListParagraph"/>
              <w:numPr>
                <w:ilvl w:val="0"/>
                <w:numId w:val="19"/>
              </w:numPr>
              <w:spacing w:after="0" w:line="240" w:lineRule="auto"/>
              <w:ind w:left="734" w:hanging="425"/>
              <w:rPr>
                <w:rFonts w:ascii="Arial" w:hAnsi="Arial"/>
                <w:sz w:val="20"/>
                <w:szCs w:val="20"/>
              </w:rPr>
            </w:pPr>
            <w:r w:rsidRPr="1CCE5908">
              <w:rPr>
                <w:rFonts w:ascii="Arial" w:hAnsi="Arial"/>
                <w:sz w:val="20"/>
                <w:szCs w:val="20"/>
              </w:rPr>
              <w:t xml:space="preserve">Investigating the role of agility and flexibility in building resilient supply chains. </w:t>
            </w:r>
          </w:p>
          <w:p w:rsidR="00AE5167" w:rsidRDefault="00AE5167" w:rsidP="1CCE5908">
            <w:pPr>
              <w:pStyle w:val="ListParagraph"/>
              <w:spacing w:after="0" w:line="240" w:lineRule="auto"/>
              <w:ind w:left="734"/>
              <w:rPr>
                <w:rFonts w:ascii="Arial" w:hAnsi="Arial"/>
                <w:sz w:val="20"/>
                <w:szCs w:val="20"/>
              </w:rPr>
            </w:pPr>
          </w:p>
          <w:p w:rsidR="00AE5167" w:rsidRPr="000B2B0B" w:rsidRDefault="00AE5167" w:rsidP="1CCE5908">
            <w:pPr>
              <w:pStyle w:val="ListParagraph"/>
              <w:spacing w:after="0" w:line="240" w:lineRule="auto"/>
              <w:ind w:left="734"/>
              <w:rPr>
                <w:rFonts w:ascii="Arial" w:hAnsi="Arial"/>
                <w:sz w:val="20"/>
                <w:szCs w:val="20"/>
              </w:rPr>
            </w:pPr>
          </w:p>
        </w:tc>
        <w:tc>
          <w:tcPr>
            <w:tcW w:w="3714" w:type="dxa"/>
            <w:gridSpan w:val="2"/>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Inventory Management:</w:t>
            </w:r>
          </w:p>
          <w:p w:rsidR="000B2B0B" w:rsidRPr="000B2B0B" w:rsidRDefault="000B2B0B" w:rsidP="1CCE5908">
            <w:pPr>
              <w:pStyle w:val="ListParagraph"/>
              <w:numPr>
                <w:ilvl w:val="0"/>
                <w:numId w:val="24"/>
              </w:numPr>
              <w:spacing w:after="0" w:line="240" w:lineRule="auto"/>
              <w:ind w:left="599" w:hanging="284"/>
              <w:rPr>
                <w:rFonts w:ascii="Arial" w:hAnsi="Arial"/>
                <w:sz w:val="20"/>
                <w:szCs w:val="20"/>
              </w:rPr>
            </w:pPr>
            <w:r w:rsidRPr="1CCE5908">
              <w:rPr>
                <w:rFonts w:ascii="Arial" w:hAnsi="Arial"/>
                <w:sz w:val="20"/>
                <w:szCs w:val="20"/>
              </w:rPr>
              <w:t xml:space="preserve">Implement demand forecasting models to optimise inventory levels. </w:t>
            </w:r>
          </w:p>
          <w:p w:rsidR="000B2B0B" w:rsidRPr="000B2B0B" w:rsidRDefault="000B2B0B" w:rsidP="1CCE5908">
            <w:pPr>
              <w:pStyle w:val="ListParagraph"/>
              <w:numPr>
                <w:ilvl w:val="0"/>
                <w:numId w:val="24"/>
              </w:numPr>
              <w:spacing w:after="0" w:line="240" w:lineRule="auto"/>
              <w:ind w:left="599" w:hanging="284"/>
              <w:rPr>
                <w:rFonts w:ascii="Arial" w:hAnsi="Arial"/>
                <w:sz w:val="20"/>
                <w:szCs w:val="20"/>
              </w:rPr>
            </w:pPr>
            <w:r w:rsidRPr="1CCE5908">
              <w:rPr>
                <w:rFonts w:ascii="Arial" w:hAnsi="Arial"/>
                <w:sz w:val="20"/>
                <w:szCs w:val="20"/>
              </w:rPr>
              <w:t xml:space="preserve">Exploring the use of data-driven approaches to manage inventory in dynamic markets. </w:t>
            </w:r>
          </w:p>
        </w:tc>
      </w:tr>
      <w:tr w:rsidR="000B2B0B" w:rsidRPr="000B2B0B" w:rsidTr="6040CFA3">
        <w:trPr>
          <w:trHeight w:val="300"/>
        </w:trPr>
        <w:tc>
          <w:tcPr>
            <w:tcW w:w="5571" w:type="dxa"/>
            <w:gridSpan w:val="3"/>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Visibility:</w:t>
            </w:r>
          </w:p>
          <w:p w:rsidR="000B2B0B" w:rsidRPr="000B2B0B" w:rsidRDefault="000B2B0B" w:rsidP="1CCE5908">
            <w:pPr>
              <w:pStyle w:val="ListParagraph"/>
              <w:numPr>
                <w:ilvl w:val="0"/>
                <w:numId w:val="20"/>
              </w:numPr>
              <w:spacing w:after="0" w:line="240" w:lineRule="auto"/>
              <w:ind w:left="734" w:hanging="425"/>
              <w:rPr>
                <w:rFonts w:ascii="Arial" w:hAnsi="Arial"/>
                <w:sz w:val="20"/>
                <w:szCs w:val="20"/>
              </w:rPr>
            </w:pPr>
            <w:r w:rsidRPr="1CCE5908">
              <w:rPr>
                <w:rFonts w:ascii="Arial" w:hAnsi="Arial"/>
                <w:sz w:val="20"/>
                <w:szCs w:val="20"/>
              </w:rPr>
              <w:t xml:space="preserve">Evaluating the effectiveness of real-time tracking technologies in enhancing supply chain visibility. </w:t>
            </w:r>
          </w:p>
          <w:p w:rsidR="000B2B0B" w:rsidRPr="000B2B0B" w:rsidRDefault="000B2B0B" w:rsidP="1CCE5908">
            <w:pPr>
              <w:pStyle w:val="ListParagraph"/>
              <w:numPr>
                <w:ilvl w:val="0"/>
                <w:numId w:val="20"/>
              </w:numPr>
              <w:spacing w:after="0" w:line="240" w:lineRule="auto"/>
              <w:ind w:left="734" w:hanging="425"/>
              <w:rPr>
                <w:rFonts w:ascii="Arial" w:hAnsi="Arial"/>
                <w:sz w:val="20"/>
                <w:szCs w:val="20"/>
              </w:rPr>
            </w:pPr>
            <w:r w:rsidRPr="1CCE5908">
              <w:rPr>
                <w:rFonts w:ascii="Arial" w:hAnsi="Arial"/>
                <w:sz w:val="20"/>
                <w:szCs w:val="20"/>
              </w:rPr>
              <w:t xml:space="preserve">Exploring the use of data analytics to identify potential bottlenecks and optimize supply chain flows. </w:t>
            </w:r>
          </w:p>
        </w:tc>
        <w:tc>
          <w:tcPr>
            <w:tcW w:w="3714" w:type="dxa"/>
            <w:gridSpan w:val="2"/>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Reverse Logistics:</w:t>
            </w:r>
          </w:p>
          <w:p w:rsidR="000B2B0B" w:rsidRPr="000B2B0B" w:rsidRDefault="000B2B0B" w:rsidP="1CCE5908">
            <w:pPr>
              <w:pStyle w:val="ListParagraph"/>
              <w:numPr>
                <w:ilvl w:val="0"/>
                <w:numId w:val="25"/>
              </w:numPr>
              <w:spacing w:after="0" w:line="240" w:lineRule="auto"/>
              <w:rPr>
                <w:rFonts w:ascii="Arial" w:hAnsi="Arial"/>
                <w:sz w:val="20"/>
                <w:szCs w:val="20"/>
              </w:rPr>
            </w:pPr>
            <w:r w:rsidRPr="1CCE5908">
              <w:rPr>
                <w:rFonts w:ascii="Arial" w:hAnsi="Arial"/>
                <w:sz w:val="20"/>
                <w:szCs w:val="20"/>
              </w:rPr>
              <w:t xml:space="preserve">Develop efficient processes for product returns and refurbishment. </w:t>
            </w:r>
          </w:p>
          <w:p w:rsidR="000B2B0B" w:rsidRPr="000B2B0B" w:rsidRDefault="000B2B0B" w:rsidP="1CCE5908">
            <w:pPr>
              <w:pStyle w:val="ListParagraph"/>
              <w:numPr>
                <w:ilvl w:val="0"/>
                <w:numId w:val="25"/>
              </w:numPr>
              <w:spacing w:after="0" w:line="240" w:lineRule="auto"/>
              <w:rPr>
                <w:rFonts w:ascii="Arial" w:hAnsi="Arial"/>
                <w:sz w:val="20"/>
                <w:szCs w:val="20"/>
              </w:rPr>
            </w:pPr>
            <w:r w:rsidRPr="1CCE5908">
              <w:rPr>
                <w:rFonts w:ascii="Arial" w:hAnsi="Arial"/>
                <w:sz w:val="20"/>
                <w:szCs w:val="20"/>
              </w:rPr>
              <w:t xml:space="preserve">Assessing the environmental impact of reverse logistics operations. </w:t>
            </w:r>
          </w:p>
        </w:tc>
      </w:tr>
      <w:tr w:rsidR="000B2B0B" w:rsidRPr="000B2B0B" w:rsidTr="6040CFA3">
        <w:trPr>
          <w:trHeight w:val="300"/>
        </w:trPr>
        <w:tc>
          <w:tcPr>
            <w:tcW w:w="5571" w:type="dxa"/>
            <w:gridSpan w:val="3"/>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Technology Adoption:</w:t>
            </w:r>
          </w:p>
          <w:p w:rsidR="000B2B0B" w:rsidRPr="000B2B0B" w:rsidRDefault="000B2B0B" w:rsidP="1CCE5908">
            <w:pPr>
              <w:pStyle w:val="ListParagraph"/>
              <w:numPr>
                <w:ilvl w:val="0"/>
                <w:numId w:val="21"/>
              </w:numPr>
              <w:spacing w:after="0" w:line="240" w:lineRule="auto"/>
              <w:ind w:left="734" w:hanging="425"/>
              <w:rPr>
                <w:rFonts w:ascii="Arial" w:hAnsi="Arial"/>
                <w:sz w:val="20"/>
                <w:szCs w:val="20"/>
              </w:rPr>
            </w:pPr>
            <w:r w:rsidRPr="1CCE5908">
              <w:rPr>
                <w:rFonts w:ascii="Arial" w:hAnsi="Arial"/>
                <w:sz w:val="20"/>
                <w:szCs w:val="20"/>
              </w:rPr>
              <w:t xml:space="preserve">Investigating the adoption of artificial intelligence (AI) and machine learning (ML) in warehouse management systems. </w:t>
            </w:r>
          </w:p>
          <w:p w:rsidR="000B2B0B" w:rsidRPr="000B2B0B" w:rsidRDefault="000B2B0B" w:rsidP="1CCE5908">
            <w:pPr>
              <w:pStyle w:val="ListParagraph"/>
              <w:numPr>
                <w:ilvl w:val="0"/>
                <w:numId w:val="21"/>
              </w:numPr>
              <w:spacing w:after="0" w:line="240" w:lineRule="auto"/>
              <w:ind w:left="734" w:hanging="425"/>
              <w:rPr>
                <w:rFonts w:ascii="Arial" w:hAnsi="Arial"/>
                <w:sz w:val="20"/>
                <w:szCs w:val="20"/>
              </w:rPr>
            </w:pPr>
            <w:r w:rsidRPr="1CCE5908">
              <w:rPr>
                <w:rFonts w:ascii="Arial" w:hAnsi="Arial"/>
                <w:sz w:val="20"/>
                <w:szCs w:val="20"/>
              </w:rPr>
              <w:t xml:space="preserve">Analysing the impact of blockchain technology on supply chain transparency and traceability. </w:t>
            </w:r>
          </w:p>
        </w:tc>
        <w:tc>
          <w:tcPr>
            <w:tcW w:w="3714" w:type="dxa"/>
            <w:gridSpan w:val="2"/>
          </w:tcPr>
          <w:p w:rsidR="000B2B0B" w:rsidRPr="000B2B0B" w:rsidRDefault="000B2B0B" w:rsidP="1CCE5908">
            <w:pPr>
              <w:spacing w:after="0" w:line="240" w:lineRule="auto"/>
              <w:rPr>
                <w:rFonts w:ascii="Arial" w:hAnsi="Arial"/>
                <w:sz w:val="20"/>
                <w:szCs w:val="20"/>
              </w:rPr>
            </w:pPr>
            <w:r w:rsidRPr="1CCE5908">
              <w:rPr>
                <w:rFonts w:ascii="Arial" w:hAnsi="Arial"/>
                <w:sz w:val="20"/>
                <w:szCs w:val="20"/>
              </w:rPr>
              <w:t>Customer Relationship Management:</w:t>
            </w:r>
          </w:p>
          <w:p w:rsidR="000B2B0B" w:rsidRPr="000B2B0B" w:rsidRDefault="000B2B0B" w:rsidP="1CCE5908">
            <w:pPr>
              <w:pStyle w:val="ListParagraph"/>
              <w:numPr>
                <w:ilvl w:val="0"/>
                <w:numId w:val="26"/>
              </w:numPr>
              <w:spacing w:after="0" w:line="240" w:lineRule="auto"/>
              <w:ind w:left="457" w:hanging="425"/>
              <w:rPr>
                <w:rFonts w:ascii="Arial" w:hAnsi="Arial"/>
                <w:sz w:val="20"/>
                <w:szCs w:val="20"/>
              </w:rPr>
            </w:pPr>
            <w:r w:rsidRPr="1CCE5908">
              <w:rPr>
                <w:rFonts w:ascii="Arial" w:hAnsi="Arial"/>
                <w:sz w:val="20"/>
                <w:szCs w:val="20"/>
              </w:rPr>
              <w:t xml:space="preserve">Analysing customer demand patterns to improve supply chain responsiveness. </w:t>
            </w:r>
          </w:p>
          <w:p w:rsidR="000B2B0B" w:rsidRPr="000B2B0B" w:rsidRDefault="000B2B0B" w:rsidP="1CCE5908">
            <w:pPr>
              <w:pStyle w:val="ListParagraph"/>
              <w:numPr>
                <w:ilvl w:val="0"/>
                <w:numId w:val="26"/>
              </w:numPr>
              <w:spacing w:after="0" w:line="240" w:lineRule="auto"/>
              <w:ind w:left="457" w:hanging="425"/>
              <w:rPr>
                <w:rFonts w:ascii="Arial" w:hAnsi="Arial"/>
                <w:sz w:val="20"/>
                <w:szCs w:val="20"/>
              </w:rPr>
            </w:pPr>
            <w:r w:rsidRPr="1CCE5908">
              <w:rPr>
                <w:rFonts w:ascii="Arial" w:hAnsi="Arial"/>
                <w:sz w:val="20"/>
                <w:szCs w:val="20"/>
              </w:rPr>
              <w:t xml:space="preserve">Investigating the impact of customer service levels on supply chain performance. </w:t>
            </w:r>
          </w:p>
        </w:tc>
      </w:tr>
      <w:tr w:rsidR="000B2B0B" w:rsidRPr="000B2B0B" w:rsidTr="6040CFA3">
        <w:trPr>
          <w:trHeight w:val="300"/>
        </w:trPr>
        <w:tc>
          <w:tcPr>
            <w:tcW w:w="5571" w:type="dxa"/>
            <w:gridSpan w:val="3"/>
          </w:tcPr>
          <w:p w:rsidR="007E4B45" w:rsidRPr="000B2B0B" w:rsidRDefault="007E4B45" w:rsidP="1CCE5908">
            <w:pPr>
              <w:spacing w:after="0" w:line="240" w:lineRule="auto"/>
              <w:rPr>
                <w:rFonts w:ascii="Arial" w:hAnsi="Arial"/>
                <w:sz w:val="20"/>
                <w:szCs w:val="20"/>
              </w:rPr>
            </w:pPr>
            <w:r w:rsidRPr="1CCE5908">
              <w:rPr>
                <w:rFonts w:ascii="Arial" w:hAnsi="Arial"/>
                <w:sz w:val="20"/>
                <w:szCs w:val="20"/>
              </w:rPr>
              <w:t>Agility</w:t>
            </w:r>
          </w:p>
          <w:p w:rsidR="007E4B45" w:rsidRPr="000B2B0B" w:rsidRDefault="007E4B45" w:rsidP="1CCE5908">
            <w:pPr>
              <w:pStyle w:val="ListParagraph"/>
              <w:numPr>
                <w:ilvl w:val="0"/>
                <w:numId w:val="27"/>
              </w:numPr>
              <w:spacing w:after="0" w:line="240" w:lineRule="auto"/>
              <w:ind w:left="457" w:hanging="425"/>
              <w:rPr>
                <w:rFonts w:ascii="Arial" w:hAnsi="Arial"/>
                <w:sz w:val="20"/>
                <w:szCs w:val="20"/>
              </w:rPr>
            </w:pPr>
            <w:r w:rsidRPr="1CCE5908">
              <w:rPr>
                <w:rFonts w:ascii="Arial" w:hAnsi="Arial"/>
                <w:sz w:val="20"/>
                <w:szCs w:val="20"/>
              </w:rPr>
              <w:t xml:space="preserve">Explore responsive supply chains to sell trendy products during peak demand. </w:t>
            </w:r>
          </w:p>
          <w:p w:rsidR="007E4B45" w:rsidRPr="000B2B0B" w:rsidRDefault="007E4B45" w:rsidP="1CCE5908">
            <w:pPr>
              <w:pStyle w:val="ListParagraph"/>
              <w:numPr>
                <w:ilvl w:val="0"/>
                <w:numId w:val="27"/>
              </w:numPr>
              <w:spacing w:after="0" w:line="240" w:lineRule="auto"/>
              <w:ind w:left="457" w:hanging="425"/>
              <w:rPr>
                <w:rFonts w:ascii="Arial" w:hAnsi="Arial"/>
                <w:sz w:val="20"/>
                <w:szCs w:val="20"/>
              </w:rPr>
            </w:pPr>
            <w:r w:rsidRPr="1CCE5908">
              <w:rPr>
                <w:rFonts w:ascii="Arial" w:hAnsi="Arial"/>
                <w:sz w:val="20"/>
                <w:szCs w:val="20"/>
              </w:rPr>
              <w:t xml:space="preserve">Tracking market demand in real time, co-manages its inventory, utilizes collaborative product designs, and emphasizes end-to-end efficiency. </w:t>
            </w:r>
          </w:p>
          <w:p w:rsidR="000B2B0B" w:rsidRPr="000B2B0B" w:rsidRDefault="000B2B0B" w:rsidP="1CCE5908">
            <w:pPr>
              <w:pStyle w:val="ListParagraph"/>
              <w:spacing w:after="0" w:line="240" w:lineRule="auto"/>
              <w:rPr>
                <w:rFonts w:ascii="Arial" w:hAnsi="Arial"/>
                <w:sz w:val="20"/>
                <w:szCs w:val="20"/>
              </w:rPr>
            </w:pPr>
          </w:p>
        </w:tc>
        <w:tc>
          <w:tcPr>
            <w:tcW w:w="3714" w:type="dxa"/>
            <w:gridSpan w:val="2"/>
          </w:tcPr>
          <w:p w:rsidR="000B2B0B" w:rsidRPr="000B2B0B" w:rsidRDefault="000B2B0B" w:rsidP="1CCE5908">
            <w:pPr>
              <w:spacing w:after="0" w:line="240" w:lineRule="auto"/>
              <w:rPr>
                <w:rFonts w:ascii="Arial" w:hAnsi="Arial"/>
                <w:sz w:val="20"/>
                <w:szCs w:val="20"/>
              </w:rPr>
            </w:pPr>
          </w:p>
        </w:tc>
      </w:tr>
      <w:tr w:rsidR="000B2B0B" w:rsidRPr="000B2B0B" w:rsidTr="6040CFA3">
        <w:trPr>
          <w:trHeight w:val="300"/>
        </w:trPr>
        <w:tc>
          <w:tcPr>
            <w:tcW w:w="9285" w:type="dxa"/>
            <w:gridSpan w:val="5"/>
          </w:tcPr>
          <w:p w:rsidR="000B2B0B" w:rsidRPr="000B2B0B" w:rsidRDefault="000B2B0B" w:rsidP="1CCE5908">
            <w:pPr>
              <w:spacing w:line="240" w:lineRule="auto"/>
              <w:rPr>
                <w:rFonts w:ascii="Arial" w:hAnsi="Arial"/>
                <w:b/>
                <w:bCs/>
                <w:sz w:val="20"/>
                <w:szCs w:val="20"/>
              </w:rPr>
            </w:pPr>
            <w:r w:rsidRPr="1CCE5908">
              <w:rPr>
                <w:rFonts w:ascii="Arial" w:hAnsi="Arial"/>
                <w:b/>
                <w:bCs/>
                <w:sz w:val="20"/>
                <w:szCs w:val="20"/>
              </w:rPr>
              <w:t xml:space="preserve">Structure of the Outline </w:t>
            </w:r>
          </w:p>
        </w:tc>
      </w:tr>
      <w:tr w:rsidR="00146684" w:rsidRPr="000B2B0B" w:rsidTr="6040CFA3">
        <w:trPr>
          <w:trHeight w:val="300"/>
        </w:trPr>
        <w:tc>
          <w:tcPr>
            <w:tcW w:w="9285" w:type="dxa"/>
            <w:gridSpan w:val="5"/>
          </w:tcPr>
          <w:p w:rsidR="00146684" w:rsidRDefault="00146684" w:rsidP="1CCE5908">
            <w:pPr>
              <w:spacing w:after="0"/>
              <w:jc w:val="both"/>
              <w:rPr>
                <w:rFonts w:asciiTheme="minorBidi" w:eastAsiaTheme="minorEastAsia" w:hAnsiTheme="minorBidi" w:cstheme="minorBidi"/>
                <w:sz w:val="20"/>
                <w:szCs w:val="20"/>
              </w:rPr>
            </w:pPr>
            <w:r w:rsidRPr="1CCE5908">
              <w:rPr>
                <w:rFonts w:asciiTheme="minorBidi" w:eastAsiaTheme="minorEastAsia" w:hAnsiTheme="minorBidi" w:cstheme="minorBidi"/>
                <w:sz w:val="20"/>
                <w:szCs w:val="20"/>
              </w:rPr>
              <w:t xml:space="preserve">Prospective students can make use of the research sub-topics listed above as a guideline from which to identify their own specific topic.  The research outline structure below must be followed. Please ensure that when you submit your research outline, you have included all the sections requested in the outline below. Research outlines done in another format will not be considered. Generative AI tools like ChatGPT may not be used to create your research outline document or sections thereof. Please note that copying and pasting from generative AI Tools are strictly prohibited in postgraduate research—you may not copy and paste AI-generated text under any circumstances. The university has adopted a stringent stance on this matter. </w:t>
            </w:r>
          </w:p>
          <w:p w:rsidR="00146684" w:rsidRPr="00894A26" w:rsidRDefault="00146684" w:rsidP="1CCE5908">
            <w:pPr>
              <w:spacing w:after="0"/>
              <w:jc w:val="both"/>
              <w:rPr>
                <w:rFonts w:asciiTheme="minorBidi" w:hAnsiTheme="minorBidi" w:cstheme="minorBidi"/>
                <w:sz w:val="20"/>
                <w:szCs w:val="20"/>
              </w:rPr>
            </w:pPr>
            <w:r w:rsidRPr="1CCE5908">
              <w:rPr>
                <w:rFonts w:asciiTheme="minorBidi" w:hAnsiTheme="minorBidi" w:cstheme="minorBidi"/>
                <w:sz w:val="20"/>
                <w:szCs w:val="20"/>
              </w:rPr>
              <w:t xml:space="preserve"> </w:t>
            </w:r>
          </w:p>
          <w:tbl>
            <w:tblPr>
              <w:tblStyle w:val="TableGrid"/>
              <w:tblW w:w="0" w:type="auto"/>
              <w:tblLayout w:type="fixed"/>
              <w:tblLook w:val="04A0" w:firstRow="1" w:lastRow="0" w:firstColumn="1" w:lastColumn="0" w:noHBand="0" w:noVBand="1"/>
            </w:tblPr>
            <w:tblGrid>
              <w:gridCol w:w="9078"/>
            </w:tblGrid>
            <w:tr w:rsidR="00146684" w:rsidRPr="00894A26" w:rsidTr="1CCE5908">
              <w:trPr>
                <w:trHeight w:val="300"/>
              </w:trPr>
              <w:tc>
                <w:tcPr>
                  <w:tcW w:w="9078" w:type="dxa"/>
                  <w:tcBorders>
                    <w:top w:val="single" w:sz="8" w:space="0" w:color="auto"/>
                    <w:left w:val="single" w:sz="8" w:space="0" w:color="auto"/>
                    <w:bottom w:val="single" w:sz="8" w:space="0" w:color="auto"/>
                    <w:right w:val="single" w:sz="8" w:space="0" w:color="auto"/>
                  </w:tcBorders>
                  <w:tcMar>
                    <w:left w:w="108" w:type="dxa"/>
                    <w:right w:w="108" w:type="dxa"/>
                  </w:tcMar>
                </w:tcPr>
                <w:p w:rsidR="00146684" w:rsidRPr="00894A26" w:rsidRDefault="00146684" w:rsidP="1CCE5908">
                  <w:pPr>
                    <w:spacing w:after="0"/>
                    <w:jc w:val="center"/>
                    <w:rPr>
                      <w:rFonts w:asciiTheme="minorBidi" w:hAnsiTheme="minorBidi" w:cstheme="minorBidi"/>
                      <w:sz w:val="20"/>
                      <w:szCs w:val="20"/>
                    </w:rPr>
                  </w:pPr>
                  <w:r w:rsidRPr="1CCE5908">
                    <w:rPr>
                      <w:rFonts w:asciiTheme="minorBidi" w:hAnsiTheme="minorBidi" w:cstheme="minorBidi"/>
                      <w:b/>
                      <w:bCs/>
                      <w:sz w:val="20"/>
                      <w:szCs w:val="20"/>
                      <w:u w:val="single"/>
                    </w:rPr>
                    <w:t xml:space="preserve">Structure of the research outline </w:t>
                  </w:r>
                </w:p>
                <w:p w:rsidR="00146684" w:rsidRPr="00894A26" w:rsidRDefault="00146684" w:rsidP="1CCE5908">
                  <w:pPr>
                    <w:spacing w:after="0"/>
                    <w:jc w:val="both"/>
                    <w:rPr>
                      <w:rFonts w:asciiTheme="minorBidi" w:hAnsiTheme="minorBidi" w:cstheme="minorBidi"/>
                      <w:color w:val="000000" w:themeColor="text1"/>
                      <w:sz w:val="20"/>
                      <w:szCs w:val="20"/>
                    </w:rPr>
                  </w:pPr>
                </w:p>
                <w:p w:rsidR="00146684" w:rsidRPr="00894A26" w:rsidRDefault="00146684" w:rsidP="1CCE5908">
                  <w:pPr>
                    <w:pStyle w:val="ListParagraph"/>
                    <w:spacing w:after="0"/>
                    <w:ind w:left="351" w:hanging="360"/>
                    <w:jc w:val="both"/>
                    <w:rPr>
                      <w:rFonts w:asciiTheme="minorBidi" w:hAnsiTheme="minorBidi" w:cstheme="minorBidi"/>
                      <w:b/>
                      <w:bCs/>
                      <w:color w:val="000000" w:themeColor="text1"/>
                      <w:sz w:val="20"/>
                      <w:szCs w:val="20"/>
                      <w:highlight w:val="lightGray"/>
                    </w:rPr>
                  </w:pPr>
                  <w:r w:rsidRPr="1CCE5908">
                    <w:rPr>
                      <w:rFonts w:asciiTheme="minorBidi" w:hAnsiTheme="minorBidi" w:cstheme="minorBidi"/>
                      <w:b/>
                      <w:bCs/>
                      <w:sz w:val="20"/>
                      <w:szCs w:val="20"/>
                      <w:highlight w:val="lightGray"/>
                    </w:rPr>
                    <w:t>TOPIC SELECTION:</w:t>
                  </w:r>
                  <w:r w:rsidRPr="1CCE5908">
                    <w:rPr>
                      <w:rFonts w:asciiTheme="minorBidi" w:hAnsiTheme="minorBidi" w:cstheme="minorBidi"/>
                      <w:b/>
                      <w:bCs/>
                      <w:sz w:val="20"/>
                      <w:szCs w:val="20"/>
                    </w:rPr>
                    <w:t xml:space="preserve"> </w:t>
                  </w:r>
                </w:p>
                <w:p w:rsidR="00146684" w:rsidRPr="00894A26" w:rsidRDefault="00146684" w:rsidP="1CCE5908">
                  <w:pPr>
                    <w:pStyle w:val="ListParagraph"/>
                    <w:spacing w:after="0"/>
                    <w:ind w:left="0" w:hanging="9"/>
                    <w:jc w:val="both"/>
                    <w:rPr>
                      <w:rFonts w:asciiTheme="minorBidi" w:hAnsiTheme="minorBidi" w:cstheme="minorBidi"/>
                      <w:color w:val="000000" w:themeColor="text1"/>
                      <w:sz w:val="20"/>
                      <w:szCs w:val="20"/>
                    </w:rPr>
                  </w:pPr>
                  <w:r w:rsidRPr="1CCE5908">
                    <w:rPr>
                      <w:rFonts w:ascii="Arial" w:eastAsia="Arial" w:hAnsi="Arial"/>
                      <w:sz w:val="20"/>
                      <w:szCs w:val="20"/>
                    </w:rPr>
                    <w:t>Select a research topic from the list above and formulate a study title (your own title from the list of potential sub-topics provided).</w:t>
                  </w:r>
                  <w:r w:rsidRPr="1CCE5908">
                    <w:rPr>
                      <w:rFonts w:asciiTheme="minorBidi" w:hAnsiTheme="minorBidi" w:cstheme="minorBidi"/>
                      <w:sz w:val="20"/>
                      <w:szCs w:val="20"/>
                    </w:rPr>
                    <w:t xml:space="preserve"> Consider the following questions when refining your topic: </w:t>
                  </w:r>
                </w:p>
                <w:p w:rsidR="00146684" w:rsidRPr="00894A26" w:rsidRDefault="00146684" w:rsidP="1CCE5908">
                  <w:pPr>
                    <w:pStyle w:val="ListParagraph"/>
                    <w:numPr>
                      <w:ilvl w:val="0"/>
                      <w:numId w:val="1"/>
                    </w:numPr>
                    <w:rPr>
                      <w:rFonts w:asciiTheme="minorBidi" w:hAnsiTheme="minorBidi" w:cstheme="minorBidi"/>
                      <w:sz w:val="20"/>
                      <w:szCs w:val="20"/>
                    </w:rPr>
                  </w:pPr>
                  <w:r w:rsidRPr="1CCE5908">
                    <w:rPr>
                      <w:rFonts w:asciiTheme="minorBidi" w:hAnsiTheme="minorBidi" w:cstheme="minorBidi"/>
                      <w:sz w:val="20"/>
                      <w:szCs w:val="20"/>
                    </w:rPr>
                    <w:t>What will be researched? (e.g., challenges in creating alliances with strategic suppliers)</w:t>
                  </w:r>
                </w:p>
                <w:p w:rsidR="00146684" w:rsidRPr="00894A26" w:rsidRDefault="00146684" w:rsidP="1CCE5908">
                  <w:pPr>
                    <w:pStyle w:val="ListParagraph"/>
                    <w:numPr>
                      <w:ilvl w:val="0"/>
                      <w:numId w:val="1"/>
                    </w:numPr>
                    <w:rPr>
                      <w:rFonts w:asciiTheme="minorBidi" w:hAnsiTheme="minorBidi" w:cstheme="minorBidi"/>
                      <w:sz w:val="20"/>
                      <w:szCs w:val="20"/>
                    </w:rPr>
                  </w:pPr>
                  <w:r w:rsidRPr="1CCE5908">
                    <w:rPr>
                      <w:rFonts w:asciiTheme="minorBidi" w:hAnsiTheme="minorBidi" w:cstheme="minorBidi"/>
                      <w:sz w:val="20"/>
                      <w:szCs w:val="20"/>
                    </w:rPr>
                    <w:t xml:space="preserve">What specific aspects will be considered? (e.g. challenges or opportunities) </w:t>
                  </w:r>
                </w:p>
                <w:p w:rsidR="00146684" w:rsidRPr="00894A26" w:rsidRDefault="00146684" w:rsidP="1CCE5908">
                  <w:pPr>
                    <w:pStyle w:val="ListParagraph"/>
                    <w:numPr>
                      <w:ilvl w:val="0"/>
                      <w:numId w:val="1"/>
                    </w:numPr>
                    <w:rPr>
                      <w:rFonts w:asciiTheme="minorBidi" w:hAnsiTheme="minorBidi" w:cstheme="minorBidi"/>
                      <w:sz w:val="20"/>
                      <w:szCs w:val="20"/>
                    </w:rPr>
                  </w:pPr>
                  <w:r w:rsidRPr="1CCE5908">
                    <w:rPr>
                      <w:rFonts w:asciiTheme="minorBidi" w:hAnsiTheme="minorBidi" w:cstheme="minorBidi"/>
                      <w:sz w:val="20"/>
                      <w:szCs w:val="20"/>
                    </w:rPr>
                    <w:t>How will the research be conducted? (e.g., a quantitative study)</w:t>
                  </w:r>
                </w:p>
                <w:p w:rsidR="00146684" w:rsidRPr="00894A26" w:rsidRDefault="00146684" w:rsidP="1CCE5908">
                  <w:pPr>
                    <w:pStyle w:val="ListParagraph"/>
                    <w:numPr>
                      <w:ilvl w:val="0"/>
                      <w:numId w:val="1"/>
                    </w:numPr>
                    <w:rPr>
                      <w:rFonts w:asciiTheme="minorBidi" w:hAnsiTheme="minorBidi" w:cstheme="minorBidi"/>
                      <w:sz w:val="20"/>
                      <w:szCs w:val="20"/>
                    </w:rPr>
                  </w:pPr>
                  <w:r w:rsidRPr="1CCE5908">
                    <w:rPr>
                      <w:rFonts w:asciiTheme="minorBidi" w:hAnsiTheme="minorBidi" w:cstheme="minorBidi"/>
                      <w:sz w:val="20"/>
                      <w:szCs w:val="20"/>
                    </w:rPr>
                    <w:t>With whom? (e.g., purchasing and supply professionals within the retail industry)</w:t>
                  </w:r>
                </w:p>
                <w:p w:rsidR="00146684" w:rsidRPr="00894A26" w:rsidRDefault="00146684" w:rsidP="1CCE5908">
                  <w:pPr>
                    <w:pStyle w:val="ListParagraph"/>
                    <w:numPr>
                      <w:ilvl w:val="0"/>
                      <w:numId w:val="1"/>
                    </w:numPr>
                    <w:rPr>
                      <w:rFonts w:asciiTheme="minorBidi" w:hAnsiTheme="minorBidi" w:cstheme="minorBidi"/>
                      <w:sz w:val="20"/>
                      <w:szCs w:val="20"/>
                    </w:rPr>
                  </w:pPr>
                  <w:r w:rsidRPr="1CCE5908">
                    <w:rPr>
                      <w:rFonts w:asciiTheme="minorBidi" w:hAnsiTheme="minorBidi" w:cstheme="minorBidi"/>
                      <w:sz w:val="20"/>
                      <w:szCs w:val="20"/>
                    </w:rPr>
                    <w:t>Where will the study be conducted? (e.g., in South Africa)</w:t>
                  </w:r>
                </w:p>
                <w:p w:rsidR="00146684" w:rsidRPr="00894A26" w:rsidRDefault="00146684" w:rsidP="1CCE5908">
                  <w:pPr>
                    <w:pStyle w:val="ListParagraph"/>
                    <w:spacing w:after="0"/>
                    <w:ind w:left="351" w:hanging="360"/>
                    <w:jc w:val="both"/>
                    <w:rPr>
                      <w:rFonts w:asciiTheme="minorBidi" w:hAnsiTheme="minorBidi" w:cstheme="minorBidi"/>
                      <w:sz w:val="20"/>
                      <w:szCs w:val="20"/>
                    </w:rPr>
                  </w:pPr>
                  <w:r w:rsidRPr="1CCE5908">
                    <w:rPr>
                      <w:rFonts w:asciiTheme="minorBidi" w:hAnsiTheme="minorBidi" w:cstheme="minorBidi"/>
                      <w:sz w:val="20"/>
                      <w:szCs w:val="20"/>
                    </w:rPr>
                    <w:t xml:space="preserve"> </w:t>
                  </w:r>
                </w:p>
                <w:p w:rsidR="00146684" w:rsidRPr="00894A26" w:rsidRDefault="00146684" w:rsidP="1CCE5908">
                  <w:pPr>
                    <w:spacing w:after="0"/>
                    <w:jc w:val="both"/>
                    <w:rPr>
                      <w:rFonts w:asciiTheme="minorBidi" w:hAnsiTheme="minorBidi" w:cstheme="minorBidi"/>
                      <w:b/>
                      <w:bCs/>
                      <w:color w:val="000000" w:themeColor="text1"/>
                      <w:sz w:val="20"/>
                      <w:szCs w:val="20"/>
                      <w:highlight w:val="lightGray"/>
                    </w:rPr>
                  </w:pPr>
                  <w:r w:rsidRPr="1CCE5908">
                    <w:rPr>
                      <w:rFonts w:asciiTheme="minorBidi" w:hAnsiTheme="minorBidi" w:cstheme="minorBidi"/>
                      <w:b/>
                      <w:bCs/>
                      <w:sz w:val="20"/>
                      <w:szCs w:val="20"/>
                      <w:highlight w:val="lightGray"/>
                    </w:rPr>
                    <w:t>STRUCTURE OF THE RESEARCH OUTLINE:</w:t>
                  </w:r>
                </w:p>
                <w:p w:rsidR="00146684" w:rsidRPr="00894A26"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b/>
                      <w:bCs/>
                      <w:sz w:val="20"/>
                      <w:szCs w:val="20"/>
                    </w:rPr>
                    <w:t>Section A: Cover page</w:t>
                  </w:r>
                </w:p>
                <w:p w:rsidR="00146684" w:rsidRPr="008471E3"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 xml:space="preserve">Proposed title: Test your proposed topic against the SMART principles: Is it specific, measurable, attainable, relevant, and timely? </w:t>
                  </w:r>
                </w:p>
                <w:p w:rsidR="00146684" w:rsidRDefault="00146684" w:rsidP="1CCE5908">
                  <w:pPr>
                    <w:spacing w:after="0"/>
                    <w:jc w:val="both"/>
                    <w:rPr>
                      <w:rFonts w:ascii="Arial" w:eastAsia="Arial" w:hAnsi="Arial"/>
                      <w:color w:val="000000" w:themeColor="text1"/>
                      <w:sz w:val="20"/>
                      <w:szCs w:val="20"/>
                    </w:rPr>
                  </w:pPr>
                  <w:r w:rsidRPr="1CCE5908">
                    <w:rPr>
                      <w:rFonts w:ascii="Arial" w:eastAsia="Arial" w:hAnsi="Arial"/>
                      <w:sz w:val="20"/>
                      <w:szCs w:val="20"/>
                    </w:rPr>
                    <w:t>Page limit: 10 pages (excluding the cover page and reference list)</w:t>
                  </w:r>
                </w:p>
                <w:p w:rsidR="00146684" w:rsidRPr="008471E3"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Your name and surname</w:t>
                  </w:r>
                </w:p>
                <w:p w:rsidR="00146684" w:rsidRPr="008471E3"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The degree you are applying for (Master’s/PhD)</w:t>
                  </w:r>
                </w:p>
                <w:p w:rsidR="00146684" w:rsidRPr="008471E3"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Student number</w:t>
                  </w:r>
                </w:p>
                <w:p w:rsidR="00146684" w:rsidRPr="008471E3"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If you have communicated with any of the faculty members in this RFA</w:t>
                  </w:r>
                </w:p>
                <w:p w:rsidR="00146684" w:rsidRDefault="00146684" w:rsidP="1CCE5908">
                  <w:pPr>
                    <w:spacing w:after="0"/>
                    <w:jc w:val="both"/>
                    <w:rPr>
                      <w:rFonts w:ascii="Arial" w:eastAsia="Arial" w:hAnsi="Arial"/>
                      <w:sz w:val="20"/>
                      <w:szCs w:val="20"/>
                    </w:rPr>
                  </w:pPr>
                  <w:r w:rsidRPr="1CCE5908">
                    <w:rPr>
                      <w:rFonts w:ascii="Arial" w:eastAsia="Arial" w:hAnsi="Arial"/>
                      <w:sz w:val="20"/>
                      <w:szCs w:val="20"/>
                    </w:rPr>
                    <w:t xml:space="preserve">Please add the following statement to the cover page of your submission: </w:t>
                  </w:r>
                  <w:r w:rsidRPr="1CCE5908">
                    <w:rPr>
                      <w:rFonts w:ascii="Arial" w:eastAsia="Arial" w:hAnsi="Arial"/>
                      <w:i/>
                      <w:iCs/>
                      <w:sz w:val="20"/>
                      <w:szCs w:val="20"/>
                    </w:rPr>
                    <w:t>I, _________, hereby declare that this research outline is my own original work, completed independently, and does not contain any plagiarised content, AI-generated text, or violations of intellectual property rights.</w:t>
                  </w:r>
                </w:p>
                <w:p w:rsidR="00146684" w:rsidRDefault="00146684" w:rsidP="1CCE5908">
                  <w:pPr>
                    <w:spacing w:after="0"/>
                    <w:jc w:val="both"/>
                    <w:rPr>
                      <w:rFonts w:asciiTheme="minorBidi" w:hAnsiTheme="minorBidi" w:cstheme="minorBidi"/>
                      <w:color w:val="000000" w:themeColor="text1"/>
                      <w:sz w:val="20"/>
                      <w:szCs w:val="20"/>
                    </w:rPr>
                  </w:pPr>
                </w:p>
                <w:p w:rsidR="00146684" w:rsidRPr="00B04A60"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b/>
                      <w:bCs/>
                      <w:sz w:val="20"/>
                      <w:szCs w:val="20"/>
                    </w:rPr>
                    <w:t xml:space="preserve">Section B: Headings in your research outline </w:t>
                  </w:r>
                </w:p>
                <w:p w:rsidR="00146684" w:rsidRPr="00B04A60"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Heading 1: Background to the proposed study/introduction</w:t>
                  </w:r>
                  <w:r w:rsidRPr="1CCE5908">
                    <w:rPr>
                      <w:rFonts w:asciiTheme="minorBidi" w:hAnsiTheme="minorBidi" w:cstheme="minorBidi"/>
                      <w:sz w:val="20"/>
                      <w:szCs w:val="20"/>
                    </w:rPr>
                    <w:t xml:space="preserve"> </w:t>
                  </w:r>
                </w:p>
                <w:p w:rsidR="00146684" w:rsidRPr="00894A26"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sz w:val="20"/>
                      <w:szCs w:val="20"/>
                    </w:rPr>
                    <w:t xml:space="preserve">Your background or introduction will cover literature (from credible, recent resources) that provides an overview of your selected topic.  </w:t>
                  </w:r>
                </w:p>
                <w:p w:rsidR="00146684" w:rsidRDefault="00146684" w:rsidP="1CCE5908">
                  <w:pPr>
                    <w:spacing w:after="0"/>
                    <w:jc w:val="both"/>
                    <w:rPr>
                      <w:rFonts w:asciiTheme="minorBidi" w:hAnsiTheme="minorBidi" w:cstheme="minorBidi"/>
                      <w:b/>
                      <w:bCs/>
                      <w:color w:val="000000" w:themeColor="text1"/>
                      <w:sz w:val="20"/>
                      <w:szCs w:val="20"/>
                    </w:rPr>
                  </w:pPr>
                </w:p>
                <w:p w:rsidR="00146684" w:rsidRPr="00B04A60"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Heading 2: Literature</w:t>
                  </w:r>
                  <w:r w:rsidRPr="1CCE5908">
                    <w:rPr>
                      <w:rFonts w:asciiTheme="minorBidi" w:hAnsiTheme="minorBidi" w:cstheme="minorBidi"/>
                      <w:sz w:val="20"/>
                      <w:szCs w:val="20"/>
                    </w:rPr>
                    <w:t xml:space="preserve">: In this section, you will discuss the literature you read to determine your topic. What do other authors say about this area of research? Cite all sources/references within the sentences where they are used. </w:t>
                  </w:r>
                </w:p>
                <w:p w:rsidR="00146684" w:rsidRDefault="00146684" w:rsidP="1CCE5908">
                  <w:pPr>
                    <w:spacing w:after="0"/>
                    <w:jc w:val="both"/>
                    <w:rPr>
                      <w:rFonts w:asciiTheme="minorBidi" w:hAnsiTheme="minorBidi" w:cstheme="minorBidi"/>
                      <w:b/>
                      <w:bCs/>
                      <w:color w:val="000000" w:themeColor="text1"/>
                      <w:sz w:val="20"/>
                      <w:szCs w:val="20"/>
                    </w:rPr>
                  </w:pPr>
                </w:p>
                <w:p w:rsidR="00146684" w:rsidRPr="00B04A60"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Heading 3: Problem statement:</w:t>
                  </w:r>
                  <w:r w:rsidRPr="1CCE5908">
                    <w:rPr>
                      <w:rFonts w:asciiTheme="minorBidi" w:hAnsiTheme="minorBidi" w:cstheme="minorBidi"/>
                      <w:sz w:val="20"/>
                      <w:szCs w:val="20"/>
                    </w:rPr>
                    <w:t xml:space="preserve"> Lay out the research problem or gap. This should come from the literature, and you should clarify why your proposed research is needed. For example, linking with the previous headings, you might highlight the fact that there is a gap in research on the topic you are researching. You can then support this claim with several authors who have indicated that research is required in this field and further support it with reasons why it is necessary. Credible, recent resources are critical here to show the selection committee that you have identified a research problem.</w:t>
                  </w:r>
                  <w:r w:rsidRPr="1CCE5908">
                    <w:rPr>
                      <w:rFonts w:asciiTheme="minorBidi" w:hAnsiTheme="minorBidi" w:cstheme="minorBidi"/>
                      <w:i/>
                      <w:iCs/>
                      <w:sz w:val="20"/>
                      <w:szCs w:val="20"/>
                    </w:rPr>
                    <w:t xml:space="preserve"> </w:t>
                  </w:r>
                </w:p>
                <w:p w:rsidR="00146684" w:rsidRPr="00B04A60" w:rsidRDefault="00146684" w:rsidP="1CCE5908">
                  <w:pPr>
                    <w:spacing w:after="0"/>
                    <w:jc w:val="both"/>
                    <w:rPr>
                      <w:rFonts w:asciiTheme="minorBidi" w:hAnsiTheme="minorBidi" w:cstheme="minorBidi"/>
                      <w:b/>
                      <w:bCs/>
                      <w:color w:val="000000" w:themeColor="text1"/>
                      <w:sz w:val="20"/>
                      <w:szCs w:val="20"/>
                    </w:rPr>
                  </w:pPr>
                </w:p>
                <w:p w:rsidR="00146684" w:rsidRPr="00A86574" w:rsidRDefault="00146684" w:rsidP="1CCE5908">
                  <w:pPr>
                    <w:spacing w:after="0"/>
                    <w:jc w:val="both"/>
                    <w:rPr>
                      <w:rFonts w:asciiTheme="minorBidi" w:hAnsiTheme="minorBidi" w:cstheme="minorBidi"/>
                      <w:b/>
                      <w:bCs/>
                      <w:i/>
                      <w:iCs/>
                      <w:color w:val="000000" w:themeColor="text1"/>
                      <w:sz w:val="20"/>
                      <w:szCs w:val="20"/>
                    </w:rPr>
                  </w:pPr>
                  <w:r w:rsidRPr="1CCE5908">
                    <w:rPr>
                      <w:rFonts w:asciiTheme="minorBidi" w:hAnsiTheme="minorBidi" w:cstheme="minorBidi"/>
                      <w:b/>
                      <w:bCs/>
                      <w:i/>
                      <w:iCs/>
                      <w:sz w:val="20"/>
                      <w:szCs w:val="20"/>
                    </w:rPr>
                    <w:t xml:space="preserve">If you are a PhD candidate, please highlight the possible contribution this study will make, as this is a key outcome of the thesis. Doctoral candidates are also strongly advised to include a theory (theoretical lens) that would guide the proposed study, as this is a key outcome expected at NQF level 10. </w:t>
                  </w:r>
                </w:p>
                <w:p w:rsidR="00146684" w:rsidRPr="00894A26" w:rsidRDefault="00146684" w:rsidP="1CCE5908">
                  <w:pPr>
                    <w:spacing w:after="0"/>
                    <w:jc w:val="both"/>
                    <w:rPr>
                      <w:rFonts w:asciiTheme="minorBidi" w:hAnsiTheme="minorBidi" w:cstheme="minorBidi"/>
                      <w:color w:val="000000" w:themeColor="text1"/>
                      <w:sz w:val="20"/>
                      <w:szCs w:val="20"/>
                    </w:rPr>
                  </w:pPr>
                </w:p>
                <w:p w:rsidR="00146684" w:rsidRPr="00B04A60"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b/>
                      <w:bCs/>
                      <w:sz w:val="20"/>
                      <w:szCs w:val="20"/>
                    </w:rPr>
                    <w:t>Heading 4: Research aim and objectives</w:t>
                  </w:r>
                </w:p>
                <w:p w:rsidR="00146684" w:rsidRPr="009D7A6E"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Aim of the study</w:t>
                  </w:r>
                  <w:r w:rsidRPr="1CCE5908">
                    <w:rPr>
                      <w:rFonts w:asciiTheme="minorBidi" w:hAnsiTheme="minorBidi" w:cstheme="minorBidi"/>
                      <w:sz w:val="20"/>
                      <w:szCs w:val="20"/>
                    </w:rPr>
                    <w:t xml:space="preserve">: This reflects the topic of the study. </w:t>
                  </w:r>
                </w:p>
                <w:p w:rsidR="00146684" w:rsidRPr="009D7A6E"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Objectives of the study</w:t>
                  </w:r>
                  <w:r w:rsidRPr="1CCE5908">
                    <w:rPr>
                      <w:rFonts w:asciiTheme="minorBidi" w:hAnsiTheme="minorBidi" w:cstheme="minorBidi"/>
                      <w:sz w:val="20"/>
                      <w:szCs w:val="20"/>
                    </w:rPr>
                    <w:t xml:space="preserve">: These are smaller steps (approximately three to five) that you will take to achieve the above-mentioned aim of the study. Please refer to previously completed Master’s or PhD dissertations for guidance here. </w:t>
                  </w:r>
                </w:p>
                <w:p w:rsidR="00146684" w:rsidRDefault="00146684" w:rsidP="1CCE5908">
                  <w:pPr>
                    <w:spacing w:after="0"/>
                    <w:jc w:val="both"/>
                    <w:rPr>
                      <w:rFonts w:asciiTheme="minorBidi" w:hAnsiTheme="minorBidi" w:cstheme="minorBidi"/>
                      <w:b/>
                      <w:bCs/>
                      <w:color w:val="000000" w:themeColor="text1"/>
                      <w:sz w:val="20"/>
                      <w:szCs w:val="20"/>
                    </w:rPr>
                  </w:pPr>
                </w:p>
                <w:p w:rsidR="00146684" w:rsidRPr="00B04A60"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b/>
                      <w:bCs/>
                      <w:sz w:val="20"/>
                      <w:szCs w:val="20"/>
                    </w:rPr>
                    <w:t xml:space="preserve">Heading 5: Proposed methodology </w:t>
                  </w:r>
                </w:p>
                <w:p w:rsidR="00146684" w:rsidRPr="00F01A09"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Research method</w:t>
                  </w:r>
                  <w:r w:rsidRPr="1CCE5908">
                    <w:rPr>
                      <w:rFonts w:asciiTheme="minorBidi" w:hAnsiTheme="minorBidi" w:cstheme="minorBidi"/>
                      <w:sz w:val="20"/>
                      <w:szCs w:val="20"/>
                    </w:rPr>
                    <w:t>: Will this study use quantitative, qualitative, or mixed methodology? Make sure to justify the reasons for your choice by citing sources on methodology. Make sure the method fits the purpose of the study. We discourage mixed-methods studies for Master’s students. PhD students should include the paradigm in which they will be working.</w:t>
                  </w:r>
                </w:p>
                <w:p w:rsidR="00146684" w:rsidRPr="00B72F97"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Population</w:t>
                  </w:r>
                  <w:r w:rsidRPr="1CCE5908">
                    <w:rPr>
                      <w:rFonts w:asciiTheme="minorBidi" w:hAnsiTheme="minorBidi" w:cstheme="minorBidi"/>
                      <w:sz w:val="20"/>
                      <w:szCs w:val="20"/>
                    </w:rPr>
                    <w:t xml:space="preserve">: Who will be the population for this study? Will you have access to them? </w:t>
                  </w:r>
                </w:p>
                <w:p w:rsidR="00146684" w:rsidRPr="00B72F97"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Sampling</w:t>
                  </w:r>
                  <w:r w:rsidRPr="1CCE5908">
                    <w:rPr>
                      <w:rFonts w:asciiTheme="minorBidi" w:hAnsiTheme="minorBidi" w:cstheme="minorBidi"/>
                      <w:sz w:val="20"/>
                      <w:szCs w:val="20"/>
                    </w:rPr>
                    <w:t>: In this section, you should indicate the sampling technique used and justify the technique by citing sources on methodology (e.g., This study will use a probability sampling technique using convenience sampling. Then, you define this sampling technique and indicate why this is the best approach for your study). Important: Please also indicate how you will access the data (e.g., interviewing managers in an organisation).</w:t>
                  </w:r>
                  <w:r w:rsidRPr="1CCE5908">
                    <w:rPr>
                      <w:rFonts w:asciiTheme="minorBidi" w:hAnsiTheme="minorBidi" w:cstheme="minorBidi"/>
                      <w:i/>
                      <w:iCs/>
                      <w:sz w:val="20"/>
                      <w:szCs w:val="20"/>
                    </w:rPr>
                    <w:t xml:space="preserve"> </w:t>
                  </w:r>
                </w:p>
                <w:p w:rsidR="00146684" w:rsidRPr="00B72F97"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Research instrument and data collection</w:t>
                  </w:r>
                  <w:r w:rsidRPr="1CCE5908">
                    <w:rPr>
                      <w:rFonts w:asciiTheme="minorBidi" w:hAnsiTheme="minorBidi" w:cstheme="minorBidi"/>
                      <w:sz w:val="20"/>
                      <w:szCs w:val="20"/>
                    </w:rPr>
                    <w:t xml:space="preserve">: This section should link with the research method. If a qualitative method is used, you might use interviews or focus groups for data collection. If a quantitative method is followed, you might use questionnaires to collect data. Also, keep the maximum number of years to complete the qualification in mind. You will not be able to conduct longitudinal research studies for a Master’s or PhD study. </w:t>
                  </w:r>
                </w:p>
                <w:p w:rsidR="00146684" w:rsidRDefault="00146684" w:rsidP="1CCE5908">
                  <w:pPr>
                    <w:spacing w:after="0"/>
                    <w:jc w:val="both"/>
                    <w:rPr>
                      <w:rFonts w:asciiTheme="minorBidi" w:hAnsiTheme="minorBidi" w:cstheme="minorBidi"/>
                      <w:b/>
                      <w:bCs/>
                      <w:color w:val="000000" w:themeColor="text1"/>
                      <w:sz w:val="20"/>
                      <w:szCs w:val="20"/>
                    </w:rPr>
                  </w:pPr>
                </w:p>
                <w:p w:rsidR="00146684" w:rsidRPr="00B04A60"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b/>
                      <w:bCs/>
                      <w:sz w:val="20"/>
                      <w:szCs w:val="20"/>
                    </w:rPr>
                    <w:t>Heading 6: Conclusion</w:t>
                  </w:r>
                </w:p>
                <w:p w:rsidR="00146684" w:rsidRPr="00B04A60" w:rsidRDefault="00146684" w:rsidP="1CCE5908">
                  <w:pPr>
                    <w:spacing w:after="0"/>
                    <w:jc w:val="both"/>
                    <w:rPr>
                      <w:rFonts w:asciiTheme="minorBidi" w:hAnsiTheme="minorBidi" w:cstheme="minorBidi"/>
                      <w:b/>
                      <w:bCs/>
                      <w:color w:val="000000" w:themeColor="text1"/>
                      <w:sz w:val="20"/>
                      <w:szCs w:val="20"/>
                    </w:rPr>
                  </w:pPr>
                  <w:r w:rsidRPr="1CCE5908">
                    <w:rPr>
                      <w:rFonts w:asciiTheme="minorBidi" w:hAnsiTheme="minorBidi" w:cstheme="minorBidi"/>
                      <w:sz w:val="20"/>
                      <w:szCs w:val="20"/>
                    </w:rPr>
                    <w:t xml:space="preserve">Write a short conclusion that provides a broad overview and summary of the information shared in headings 1-5. </w:t>
                  </w:r>
                </w:p>
                <w:p w:rsidR="00146684" w:rsidRPr="00B04A60" w:rsidRDefault="00146684" w:rsidP="1CCE5908">
                  <w:pPr>
                    <w:spacing w:after="0"/>
                    <w:jc w:val="both"/>
                    <w:rPr>
                      <w:rFonts w:asciiTheme="minorBidi" w:hAnsiTheme="minorBidi" w:cstheme="minorBidi"/>
                      <w:color w:val="000000" w:themeColor="text1"/>
                      <w:sz w:val="20"/>
                      <w:szCs w:val="20"/>
                    </w:rPr>
                  </w:pPr>
                </w:p>
                <w:p w:rsidR="00146684" w:rsidRPr="00B04A60" w:rsidRDefault="00146684" w:rsidP="1CCE5908">
                  <w:pPr>
                    <w:spacing w:after="0"/>
                    <w:jc w:val="both"/>
                    <w:rPr>
                      <w:rFonts w:asciiTheme="minorBidi" w:hAnsiTheme="minorBidi" w:cstheme="minorBidi"/>
                      <w:color w:val="000000" w:themeColor="text1"/>
                      <w:sz w:val="20"/>
                      <w:szCs w:val="20"/>
                    </w:rPr>
                  </w:pPr>
                  <w:r w:rsidRPr="1CCE5908">
                    <w:rPr>
                      <w:rFonts w:asciiTheme="minorBidi" w:hAnsiTheme="minorBidi" w:cstheme="minorBidi"/>
                      <w:b/>
                      <w:bCs/>
                      <w:sz w:val="20"/>
                      <w:szCs w:val="20"/>
                    </w:rPr>
                    <w:t>Reference list</w:t>
                  </w:r>
                  <w:r w:rsidRPr="1CCE5908">
                    <w:rPr>
                      <w:rFonts w:asciiTheme="minorBidi" w:hAnsiTheme="minorBidi" w:cstheme="minorBidi"/>
                      <w:sz w:val="20"/>
                      <w:szCs w:val="20"/>
                    </w:rPr>
                    <w:t>: Include all references cited in the research outline. The College of Economic and Management Sciences follows the Augmented Harvard Referencing technique. Ensure that at least over half of your sources cited in the text and referenced are from newer, less than five years old references. Google Scholar is an excellent resource, and many articles are free to access within this resource. (</w:t>
                  </w:r>
                  <w:hyperlink r:id="rId22">
                    <w:r w:rsidRPr="1CCE5908">
                      <w:rPr>
                        <w:rStyle w:val="Hyperlink"/>
                        <w:rFonts w:asciiTheme="minorBidi" w:hAnsiTheme="minorBidi" w:cstheme="minorBidi"/>
                        <w:color w:val="auto"/>
                        <w:sz w:val="20"/>
                        <w:szCs w:val="20"/>
                      </w:rPr>
                      <w:t>https://libguides.unisa.ac.za/CEMSHarvard</w:t>
                    </w:r>
                  </w:hyperlink>
                  <w:r w:rsidRPr="1CCE5908">
                    <w:rPr>
                      <w:rFonts w:asciiTheme="minorBidi" w:hAnsiTheme="minorBidi" w:cstheme="minorBidi"/>
                      <w:sz w:val="20"/>
                      <w:szCs w:val="20"/>
                    </w:rPr>
                    <w:t xml:space="preserve">). </w:t>
                  </w:r>
                </w:p>
              </w:tc>
            </w:tr>
          </w:tbl>
          <w:p w:rsidR="00146684" w:rsidRPr="000B2B0B" w:rsidRDefault="00146684" w:rsidP="1CCE5908">
            <w:pPr>
              <w:spacing w:after="0"/>
              <w:rPr>
                <w:rFonts w:ascii="Arial" w:hAnsi="Arial"/>
                <w:sz w:val="20"/>
                <w:szCs w:val="20"/>
              </w:rPr>
            </w:pPr>
          </w:p>
        </w:tc>
      </w:tr>
    </w:tbl>
    <w:p w:rsidR="00DE12ED" w:rsidRPr="000B2B0B" w:rsidRDefault="00DE12ED" w:rsidP="00DE12ED">
      <w:pPr>
        <w:rPr>
          <w:rFonts w:ascii="Arial" w:hAnsi="Arial"/>
          <w:sz w:val="20"/>
          <w:szCs w:val="20"/>
        </w:rPr>
      </w:pPr>
    </w:p>
    <w:sectPr w:rsidR="00DE12ED" w:rsidRPr="000B2B0B" w:rsidSect="003135AD">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0730" w:rsidRDefault="008B0730" w:rsidP="007418B9">
      <w:pPr>
        <w:spacing w:after="0" w:line="240" w:lineRule="auto"/>
      </w:pPr>
      <w:r>
        <w:separator/>
      </w:r>
    </w:p>
  </w:endnote>
  <w:endnote w:type="continuationSeparator" w:id="0">
    <w:p w:rsidR="008B0730" w:rsidRDefault="008B0730" w:rsidP="007418B9">
      <w:pPr>
        <w:spacing w:after="0" w:line="240" w:lineRule="auto"/>
      </w:pPr>
      <w:r>
        <w:continuationSeparator/>
      </w:r>
    </w:p>
  </w:endnote>
  <w:endnote w:type="continuationNotice" w:id="1">
    <w:p w:rsidR="008B0730" w:rsidRDefault="008B0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0730" w:rsidRDefault="008B0730" w:rsidP="007418B9">
      <w:pPr>
        <w:spacing w:after="0" w:line="240" w:lineRule="auto"/>
      </w:pPr>
      <w:r>
        <w:separator/>
      </w:r>
    </w:p>
  </w:footnote>
  <w:footnote w:type="continuationSeparator" w:id="0">
    <w:p w:rsidR="008B0730" w:rsidRDefault="008B0730" w:rsidP="007418B9">
      <w:pPr>
        <w:spacing w:after="0" w:line="240" w:lineRule="auto"/>
      </w:pPr>
      <w:r>
        <w:continuationSeparator/>
      </w:r>
    </w:p>
  </w:footnote>
  <w:footnote w:type="continuationNotice" w:id="1">
    <w:p w:rsidR="008B0730" w:rsidRDefault="008B07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568208EA" w:rsidP="568208EA">
    <w:pPr>
      <w:pStyle w:val="Header"/>
      <w:jc w:val="right"/>
      <w:rPr>
        <w:b/>
        <w:bCs/>
        <w:lang w:val="en-US"/>
      </w:rPr>
    </w:pPr>
    <w:r w:rsidRPr="568208EA">
      <w:rPr>
        <w:b/>
        <w:bCs/>
        <w:lang w:val="en-US"/>
      </w:rPr>
      <w:t>CEMS Research Focus Areas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D7D3"/>
    <w:multiLevelType w:val="hybridMultilevel"/>
    <w:tmpl w:val="98BA8E94"/>
    <w:lvl w:ilvl="0" w:tplc="53E4C9C8">
      <w:start w:val="1"/>
      <w:numFmt w:val="bullet"/>
      <w:lvlText w:val="·"/>
      <w:lvlJc w:val="left"/>
      <w:pPr>
        <w:ind w:left="720" w:hanging="360"/>
      </w:pPr>
      <w:rPr>
        <w:rFonts w:ascii="Symbol" w:hAnsi="Symbol" w:hint="default"/>
      </w:rPr>
    </w:lvl>
    <w:lvl w:ilvl="1" w:tplc="A5DC7F6A">
      <w:start w:val="1"/>
      <w:numFmt w:val="bullet"/>
      <w:lvlText w:val="o"/>
      <w:lvlJc w:val="left"/>
      <w:pPr>
        <w:ind w:left="1440" w:hanging="360"/>
      </w:pPr>
      <w:rPr>
        <w:rFonts w:ascii="Courier New" w:hAnsi="Courier New" w:hint="default"/>
      </w:rPr>
    </w:lvl>
    <w:lvl w:ilvl="2" w:tplc="8AD8F9B4">
      <w:start w:val="1"/>
      <w:numFmt w:val="bullet"/>
      <w:lvlText w:val=""/>
      <w:lvlJc w:val="left"/>
      <w:pPr>
        <w:ind w:left="2160" w:hanging="360"/>
      </w:pPr>
      <w:rPr>
        <w:rFonts w:ascii="Wingdings" w:hAnsi="Wingdings" w:hint="default"/>
      </w:rPr>
    </w:lvl>
    <w:lvl w:ilvl="3" w:tplc="1C067418">
      <w:start w:val="1"/>
      <w:numFmt w:val="bullet"/>
      <w:lvlText w:val=""/>
      <w:lvlJc w:val="left"/>
      <w:pPr>
        <w:ind w:left="2880" w:hanging="360"/>
      </w:pPr>
      <w:rPr>
        <w:rFonts w:ascii="Symbol" w:hAnsi="Symbol" w:hint="default"/>
      </w:rPr>
    </w:lvl>
    <w:lvl w:ilvl="4" w:tplc="4AFADB7A">
      <w:start w:val="1"/>
      <w:numFmt w:val="bullet"/>
      <w:lvlText w:val="o"/>
      <w:lvlJc w:val="left"/>
      <w:pPr>
        <w:ind w:left="3600" w:hanging="360"/>
      </w:pPr>
      <w:rPr>
        <w:rFonts w:ascii="Courier New" w:hAnsi="Courier New" w:hint="default"/>
      </w:rPr>
    </w:lvl>
    <w:lvl w:ilvl="5" w:tplc="647442B0">
      <w:start w:val="1"/>
      <w:numFmt w:val="bullet"/>
      <w:lvlText w:val=""/>
      <w:lvlJc w:val="left"/>
      <w:pPr>
        <w:ind w:left="4320" w:hanging="360"/>
      </w:pPr>
      <w:rPr>
        <w:rFonts w:ascii="Wingdings" w:hAnsi="Wingdings" w:hint="default"/>
      </w:rPr>
    </w:lvl>
    <w:lvl w:ilvl="6" w:tplc="EC8C57DE">
      <w:start w:val="1"/>
      <w:numFmt w:val="bullet"/>
      <w:lvlText w:val=""/>
      <w:lvlJc w:val="left"/>
      <w:pPr>
        <w:ind w:left="5040" w:hanging="360"/>
      </w:pPr>
      <w:rPr>
        <w:rFonts w:ascii="Symbol" w:hAnsi="Symbol" w:hint="default"/>
      </w:rPr>
    </w:lvl>
    <w:lvl w:ilvl="7" w:tplc="7B328E50">
      <w:start w:val="1"/>
      <w:numFmt w:val="bullet"/>
      <w:lvlText w:val="o"/>
      <w:lvlJc w:val="left"/>
      <w:pPr>
        <w:ind w:left="5760" w:hanging="360"/>
      </w:pPr>
      <w:rPr>
        <w:rFonts w:ascii="Courier New" w:hAnsi="Courier New" w:hint="default"/>
      </w:rPr>
    </w:lvl>
    <w:lvl w:ilvl="8" w:tplc="0A0261D0">
      <w:start w:val="1"/>
      <w:numFmt w:val="bullet"/>
      <w:lvlText w:val=""/>
      <w:lvlJc w:val="left"/>
      <w:pPr>
        <w:ind w:left="6480" w:hanging="360"/>
      </w:pPr>
      <w:rPr>
        <w:rFonts w:ascii="Wingdings" w:hAnsi="Wingdings" w:hint="default"/>
      </w:rPr>
    </w:lvl>
  </w:abstractNum>
  <w:abstractNum w:abstractNumId="1" w15:restartNumberingAfterBreak="0">
    <w:nsid w:val="06351D27"/>
    <w:multiLevelType w:val="hybridMultilevel"/>
    <w:tmpl w:val="CFA2233C"/>
    <w:lvl w:ilvl="0" w:tplc="0C94EB76">
      <w:start w:val="1"/>
      <w:numFmt w:val="bullet"/>
      <w:lvlText w:val="-"/>
      <w:lvlJc w:val="left"/>
      <w:pPr>
        <w:ind w:left="720" w:hanging="360"/>
      </w:pPr>
      <w:rPr>
        <w:rFonts w:ascii="Symbol" w:hAnsi="Symbol" w:hint="default"/>
      </w:rPr>
    </w:lvl>
    <w:lvl w:ilvl="1" w:tplc="900473CE">
      <w:start w:val="1"/>
      <w:numFmt w:val="bullet"/>
      <w:lvlText w:val="o"/>
      <w:lvlJc w:val="left"/>
      <w:pPr>
        <w:ind w:left="1440" w:hanging="360"/>
      </w:pPr>
      <w:rPr>
        <w:rFonts w:ascii="Courier New" w:hAnsi="Courier New" w:hint="default"/>
      </w:rPr>
    </w:lvl>
    <w:lvl w:ilvl="2" w:tplc="15CC76D8">
      <w:start w:val="1"/>
      <w:numFmt w:val="bullet"/>
      <w:lvlText w:val=""/>
      <w:lvlJc w:val="left"/>
      <w:pPr>
        <w:ind w:left="2160" w:hanging="360"/>
      </w:pPr>
      <w:rPr>
        <w:rFonts w:ascii="Wingdings" w:hAnsi="Wingdings" w:hint="default"/>
      </w:rPr>
    </w:lvl>
    <w:lvl w:ilvl="3" w:tplc="CF603866">
      <w:start w:val="1"/>
      <w:numFmt w:val="bullet"/>
      <w:lvlText w:val=""/>
      <w:lvlJc w:val="left"/>
      <w:pPr>
        <w:ind w:left="2880" w:hanging="360"/>
      </w:pPr>
      <w:rPr>
        <w:rFonts w:ascii="Symbol" w:hAnsi="Symbol" w:hint="default"/>
      </w:rPr>
    </w:lvl>
    <w:lvl w:ilvl="4" w:tplc="F9B43BD2">
      <w:start w:val="1"/>
      <w:numFmt w:val="bullet"/>
      <w:lvlText w:val="o"/>
      <w:lvlJc w:val="left"/>
      <w:pPr>
        <w:ind w:left="3600" w:hanging="360"/>
      </w:pPr>
      <w:rPr>
        <w:rFonts w:ascii="Courier New" w:hAnsi="Courier New" w:hint="default"/>
      </w:rPr>
    </w:lvl>
    <w:lvl w:ilvl="5" w:tplc="68C0F4D6">
      <w:start w:val="1"/>
      <w:numFmt w:val="bullet"/>
      <w:lvlText w:val=""/>
      <w:lvlJc w:val="left"/>
      <w:pPr>
        <w:ind w:left="4320" w:hanging="360"/>
      </w:pPr>
      <w:rPr>
        <w:rFonts w:ascii="Wingdings" w:hAnsi="Wingdings" w:hint="default"/>
      </w:rPr>
    </w:lvl>
    <w:lvl w:ilvl="6" w:tplc="5058AE8E">
      <w:start w:val="1"/>
      <w:numFmt w:val="bullet"/>
      <w:lvlText w:val=""/>
      <w:lvlJc w:val="left"/>
      <w:pPr>
        <w:ind w:left="5040" w:hanging="360"/>
      </w:pPr>
      <w:rPr>
        <w:rFonts w:ascii="Symbol" w:hAnsi="Symbol" w:hint="default"/>
      </w:rPr>
    </w:lvl>
    <w:lvl w:ilvl="7" w:tplc="31668C80">
      <w:start w:val="1"/>
      <w:numFmt w:val="bullet"/>
      <w:lvlText w:val="o"/>
      <w:lvlJc w:val="left"/>
      <w:pPr>
        <w:ind w:left="5760" w:hanging="360"/>
      </w:pPr>
      <w:rPr>
        <w:rFonts w:ascii="Courier New" w:hAnsi="Courier New" w:hint="default"/>
      </w:rPr>
    </w:lvl>
    <w:lvl w:ilvl="8" w:tplc="7DF46450">
      <w:start w:val="1"/>
      <w:numFmt w:val="bullet"/>
      <w:lvlText w:val=""/>
      <w:lvlJc w:val="left"/>
      <w:pPr>
        <w:ind w:left="6480" w:hanging="360"/>
      </w:pPr>
      <w:rPr>
        <w:rFonts w:ascii="Wingdings" w:hAnsi="Wingdings" w:hint="default"/>
      </w:rPr>
    </w:lvl>
  </w:abstractNum>
  <w:abstractNum w:abstractNumId="2" w15:restartNumberingAfterBreak="0">
    <w:nsid w:val="06A526A0"/>
    <w:multiLevelType w:val="hybridMultilevel"/>
    <w:tmpl w:val="2536F4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CB71C7"/>
    <w:multiLevelType w:val="hybridMultilevel"/>
    <w:tmpl w:val="83001E58"/>
    <w:lvl w:ilvl="0" w:tplc="08090001">
      <w:start w:val="1"/>
      <w:numFmt w:val="bullet"/>
      <w:lvlText w:val=""/>
      <w:lvlJc w:val="left"/>
      <w:pPr>
        <w:ind w:left="489" w:hanging="360"/>
      </w:pPr>
      <w:rPr>
        <w:rFonts w:ascii="Symbol" w:hAnsi="Symbol" w:hint="default"/>
      </w:rPr>
    </w:lvl>
    <w:lvl w:ilvl="1" w:tplc="08090003" w:tentative="1">
      <w:start w:val="1"/>
      <w:numFmt w:val="bullet"/>
      <w:lvlText w:val="o"/>
      <w:lvlJc w:val="left"/>
      <w:pPr>
        <w:ind w:left="1209" w:hanging="360"/>
      </w:pPr>
      <w:rPr>
        <w:rFonts w:ascii="Courier New" w:hAnsi="Courier New" w:cs="Courier New" w:hint="default"/>
      </w:rPr>
    </w:lvl>
    <w:lvl w:ilvl="2" w:tplc="08090005" w:tentative="1">
      <w:start w:val="1"/>
      <w:numFmt w:val="bullet"/>
      <w:lvlText w:val=""/>
      <w:lvlJc w:val="left"/>
      <w:pPr>
        <w:ind w:left="1929" w:hanging="360"/>
      </w:pPr>
      <w:rPr>
        <w:rFonts w:ascii="Wingdings" w:hAnsi="Wingdings" w:hint="default"/>
      </w:rPr>
    </w:lvl>
    <w:lvl w:ilvl="3" w:tplc="08090001" w:tentative="1">
      <w:start w:val="1"/>
      <w:numFmt w:val="bullet"/>
      <w:lvlText w:val=""/>
      <w:lvlJc w:val="left"/>
      <w:pPr>
        <w:ind w:left="2649" w:hanging="360"/>
      </w:pPr>
      <w:rPr>
        <w:rFonts w:ascii="Symbol" w:hAnsi="Symbol" w:hint="default"/>
      </w:rPr>
    </w:lvl>
    <w:lvl w:ilvl="4" w:tplc="08090003" w:tentative="1">
      <w:start w:val="1"/>
      <w:numFmt w:val="bullet"/>
      <w:lvlText w:val="o"/>
      <w:lvlJc w:val="left"/>
      <w:pPr>
        <w:ind w:left="3369" w:hanging="360"/>
      </w:pPr>
      <w:rPr>
        <w:rFonts w:ascii="Courier New" w:hAnsi="Courier New" w:cs="Courier New" w:hint="default"/>
      </w:rPr>
    </w:lvl>
    <w:lvl w:ilvl="5" w:tplc="08090005" w:tentative="1">
      <w:start w:val="1"/>
      <w:numFmt w:val="bullet"/>
      <w:lvlText w:val=""/>
      <w:lvlJc w:val="left"/>
      <w:pPr>
        <w:ind w:left="4089" w:hanging="360"/>
      </w:pPr>
      <w:rPr>
        <w:rFonts w:ascii="Wingdings" w:hAnsi="Wingdings" w:hint="default"/>
      </w:rPr>
    </w:lvl>
    <w:lvl w:ilvl="6" w:tplc="08090001" w:tentative="1">
      <w:start w:val="1"/>
      <w:numFmt w:val="bullet"/>
      <w:lvlText w:val=""/>
      <w:lvlJc w:val="left"/>
      <w:pPr>
        <w:ind w:left="4809" w:hanging="360"/>
      </w:pPr>
      <w:rPr>
        <w:rFonts w:ascii="Symbol" w:hAnsi="Symbol" w:hint="default"/>
      </w:rPr>
    </w:lvl>
    <w:lvl w:ilvl="7" w:tplc="08090003" w:tentative="1">
      <w:start w:val="1"/>
      <w:numFmt w:val="bullet"/>
      <w:lvlText w:val="o"/>
      <w:lvlJc w:val="left"/>
      <w:pPr>
        <w:ind w:left="5529" w:hanging="360"/>
      </w:pPr>
      <w:rPr>
        <w:rFonts w:ascii="Courier New" w:hAnsi="Courier New" w:cs="Courier New" w:hint="default"/>
      </w:rPr>
    </w:lvl>
    <w:lvl w:ilvl="8" w:tplc="08090005" w:tentative="1">
      <w:start w:val="1"/>
      <w:numFmt w:val="bullet"/>
      <w:lvlText w:val=""/>
      <w:lvlJc w:val="left"/>
      <w:pPr>
        <w:ind w:left="6249" w:hanging="360"/>
      </w:pPr>
      <w:rPr>
        <w:rFonts w:ascii="Wingdings" w:hAnsi="Wingdings" w:hint="default"/>
      </w:rPr>
    </w:lvl>
  </w:abstractNum>
  <w:abstractNum w:abstractNumId="4" w15:restartNumberingAfterBreak="0">
    <w:nsid w:val="0B723B4E"/>
    <w:multiLevelType w:val="hybridMultilevel"/>
    <w:tmpl w:val="656E9A66"/>
    <w:lvl w:ilvl="0" w:tplc="DF207ACE">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D72B89"/>
    <w:multiLevelType w:val="hybridMultilevel"/>
    <w:tmpl w:val="A490B9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214CB86">
      <w:start w:val="1"/>
      <w:numFmt w:val="lowerLetter"/>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2B54ACF"/>
    <w:multiLevelType w:val="hybridMultilevel"/>
    <w:tmpl w:val="6A3E5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427C7F"/>
    <w:multiLevelType w:val="hybridMultilevel"/>
    <w:tmpl w:val="201E6846"/>
    <w:lvl w:ilvl="0" w:tplc="D25493A6">
      <w:start w:val="1"/>
      <w:numFmt w:val="bullet"/>
      <w:lvlText w:val="§"/>
      <w:lvlJc w:val="left"/>
      <w:pPr>
        <w:ind w:left="720" w:hanging="360"/>
      </w:pPr>
      <w:rPr>
        <w:rFonts w:ascii="Wingdings" w:hAnsi="Wingdings" w:hint="default"/>
      </w:rPr>
    </w:lvl>
    <w:lvl w:ilvl="1" w:tplc="ACC0E886">
      <w:start w:val="1"/>
      <w:numFmt w:val="bullet"/>
      <w:lvlText w:val="o"/>
      <w:lvlJc w:val="left"/>
      <w:pPr>
        <w:ind w:left="1440" w:hanging="360"/>
      </w:pPr>
      <w:rPr>
        <w:rFonts w:ascii="Courier New" w:hAnsi="Courier New" w:hint="default"/>
      </w:rPr>
    </w:lvl>
    <w:lvl w:ilvl="2" w:tplc="D97AB0DC">
      <w:start w:val="1"/>
      <w:numFmt w:val="bullet"/>
      <w:lvlText w:val=""/>
      <w:lvlJc w:val="left"/>
      <w:pPr>
        <w:ind w:left="2160" w:hanging="360"/>
      </w:pPr>
      <w:rPr>
        <w:rFonts w:ascii="Wingdings" w:hAnsi="Wingdings" w:hint="default"/>
      </w:rPr>
    </w:lvl>
    <w:lvl w:ilvl="3" w:tplc="72C8D650">
      <w:start w:val="1"/>
      <w:numFmt w:val="bullet"/>
      <w:lvlText w:val=""/>
      <w:lvlJc w:val="left"/>
      <w:pPr>
        <w:ind w:left="2880" w:hanging="360"/>
      </w:pPr>
      <w:rPr>
        <w:rFonts w:ascii="Symbol" w:hAnsi="Symbol" w:hint="default"/>
      </w:rPr>
    </w:lvl>
    <w:lvl w:ilvl="4" w:tplc="5CF0F50E">
      <w:start w:val="1"/>
      <w:numFmt w:val="bullet"/>
      <w:lvlText w:val="o"/>
      <w:lvlJc w:val="left"/>
      <w:pPr>
        <w:ind w:left="3600" w:hanging="360"/>
      </w:pPr>
      <w:rPr>
        <w:rFonts w:ascii="Courier New" w:hAnsi="Courier New" w:hint="default"/>
      </w:rPr>
    </w:lvl>
    <w:lvl w:ilvl="5" w:tplc="D2185DD4">
      <w:start w:val="1"/>
      <w:numFmt w:val="bullet"/>
      <w:lvlText w:val=""/>
      <w:lvlJc w:val="left"/>
      <w:pPr>
        <w:ind w:left="4320" w:hanging="360"/>
      </w:pPr>
      <w:rPr>
        <w:rFonts w:ascii="Wingdings" w:hAnsi="Wingdings" w:hint="default"/>
      </w:rPr>
    </w:lvl>
    <w:lvl w:ilvl="6" w:tplc="F104C6E4">
      <w:start w:val="1"/>
      <w:numFmt w:val="bullet"/>
      <w:lvlText w:val=""/>
      <w:lvlJc w:val="left"/>
      <w:pPr>
        <w:ind w:left="5040" w:hanging="360"/>
      </w:pPr>
      <w:rPr>
        <w:rFonts w:ascii="Symbol" w:hAnsi="Symbol" w:hint="default"/>
      </w:rPr>
    </w:lvl>
    <w:lvl w:ilvl="7" w:tplc="9F8682FC">
      <w:start w:val="1"/>
      <w:numFmt w:val="bullet"/>
      <w:lvlText w:val="o"/>
      <w:lvlJc w:val="left"/>
      <w:pPr>
        <w:ind w:left="5760" w:hanging="360"/>
      </w:pPr>
      <w:rPr>
        <w:rFonts w:ascii="Courier New" w:hAnsi="Courier New" w:hint="default"/>
      </w:rPr>
    </w:lvl>
    <w:lvl w:ilvl="8" w:tplc="9BDE2A88">
      <w:start w:val="1"/>
      <w:numFmt w:val="bullet"/>
      <w:lvlText w:val=""/>
      <w:lvlJc w:val="left"/>
      <w:pPr>
        <w:ind w:left="6480" w:hanging="360"/>
      </w:pPr>
      <w:rPr>
        <w:rFonts w:ascii="Wingdings" w:hAnsi="Wingdings" w:hint="default"/>
      </w:rPr>
    </w:lvl>
  </w:abstractNum>
  <w:abstractNum w:abstractNumId="8" w15:restartNumberingAfterBreak="0">
    <w:nsid w:val="26631653"/>
    <w:multiLevelType w:val="hybridMultilevel"/>
    <w:tmpl w:val="FE20BC8C"/>
    <w:lvl w:ilvl="0" w:tplc="D89C9484">
      <w:start w:val="1"/>
      <w:numFmt w:val="bullet"/>
      <w:lvlText w:val="-"/>
      <w:lvlJc w:val="left"/>
      <w:pPr>
        <w:ind w:left="720" w:hanging="360"/>
      </w:pPr>
      <w:rPr>
        <w:rFonts w:ascii="Symbol" w:hAnsi="Symbol" w:hint="default"/>
      </w:rPr>
    </w:lvl>
    <w:lvl w:ilvl="1" w:tplc="3188AAD8">
      <w:start w:val="1"/>
      <w:numFmt w:val="bullet"/>
      <w:lvlText w:val="o"/>
      <w:lvlJc w:val="left"/>
      <w:pPr>
        <w:ind w:left="1440" w:hanging="360"/>
      </w:pPr>
      <w:rPr>
        <w:rFonts w:ascii="Courier New" w:hAnsi="Courier New" w:hint="default"/>
      </w:rPr>
    </w:lvl>
    <w:lvl w:ilvl="2" w:tplc="9434FBE0">
      <w:start w:val="1"/>
      <w:numFmt w:val="bullet"/>
      <w:lvlText w:val=""/>
      <w:lvlJc w:val="left"/>
      <w:pPr>
        <w:ind w:left="2160" w:hanging="360"/>
      </w:pPr>
      <w:rPr>
        <w:rFonts w:ascii="Wingdings" w:hAnsi="Wingdings" w:hint="default"/>
      </w:rPr>
    </w:lvl>
    <w:lvl w:ilvl="3" w:tplc="7CD0AEC6">
      <w:start w:val="1"/>
      <w:numFmt w:val="bullet"/>
      <w:lvlText w:val=""/>
      <w:lvlJc w:val="left"/>
      <w:pPr>
        <w:ind w:left="2880" w:hanging="360"/>
      </w:pPr>
      <w:rPr>
        <w:rFonts w:ascii="Symbol" w:hAnsi="Symbol" w:hint="default"/>
      </w:rPr>
    </w:lvl>
    <w:lvl w:ilvl="4" w:tplc="70F036E2">
      <w:start w:val="1"/>
      <w:numFmt w:val="bullet"/>
      <w:lvlText w:val="o"/>
      <w:lvlJc w:val="left"/>
      <w:pPr>
        <w:ind w:left="3600" w:hanging="360"/>
      </w:pPr>
      <w:rPr>
        <w:rFonts w:ascii="Courier New" w:hAnsi="Courier New" w:hint="default"/>
      </w:rPr>
    </w:lvl>
    <w:lvl w:ilvl="5" w:tplc="D08E57C6">
      <w:start w:val="1"/>
      <w:numFmt w:val="bullet"/>
      <w:lvlText w:val=""/>
      <w:lvlJc w:val="left"/>
      <w:pPr>
        <w:ind w:left="4320" w:hanging="360"/>
      </w:pPr>
      <w:rPr>
        <w:rFonts w:ascii="Wingdings" w:hAnsi="Wingdings" w:hint="default"/>
      </w:rPr>
    </w:lvl>
    <w:lvl w:ilvl="6" w:tplc="BCA80110">
      <w:start w:val="1"/>
      <w:numFmt w:val="bullet"/>
      <w:lvlText w:val=""/>
      <w:lvlJc w:val="left"/>
      <w:pPr>
        <w:ind w:left="5040" w:hanging="360"/>
      </w:pPr>
      <w:rPr>
        <w:rFonts w:ascii="Symbol" w:hAnsi="Symbol" w:hint="default"/>
      </w:rPr>
    </w:lvl>
    <w:lvl w:ilvl="7" w:tplc="16C02DEC">
      <w:start w:val="1"/>
      <w:numFmt w:val="bullet"/>
      <w:lvlText w:val="o"/>
      <w:lvlJc w:val="left"/>
      <w:pPr>
        <w:ind w:left="5760" w:hanging="360"/>
      </w:pPr>
      <w:rPr>
        <w:rFonts w:ascii="Courier New" w:hAnsi="Courier New" w:hint="default"/>
      </w:rPr>
    </w:lvl>
    <w:lvl w:ilvl="8" w:tplc="25A21D9E">
      <w:start w:val="1"/>
      <w:numFmt w:val="bullet"/>
      <w:lvlText w:val=""/>
      <w:lvlJc w:val="left"/>
      <w:pPr>
        <w:ind w:left="6480" w:hanging="360"/>
      </w:pPr>
      <w:rPr>
        <w:rFonts w:ascii="Wingdings" w:hAnsi="Wingdings" w:hint="default"/>
      </w:rPr>
    </w:lvl>
  </w:abstractNum>
  <w:abstractNum w:abstractNumId="9" w15:restartNumberingAfterBreak="0">
    <w:nsid w:val="29407C47"/>
    <w:multiLevelType w:val="hybridMultilevel"/>
    <w:tmpl w:val="F8FEF2A0"/>
    <w:lvl w:ilvl="0" w:tplc="863AD436">
      <w:start w:val="1"/>
      <w:numFmt w:val="bullet"/>
      <w:lvlText w:val="-"/>
      <w:lvlJc w:val="left"/>
      <w:pPr>
        <w:ind w:left="720" w:hanging="360"/>
      </w:pPr>
      <w:rPr>
        <w:rFonts w:ascii="Symbol" w:hAnsi="Symbol" w:hint="default"/>
      </w:rPr>
    </w:lvl>
    <w:lvl w:ilvl="1" w:tplc="A12CAC74">
      <w:start w:val="1"/>
      <w:numFmt w:val="bullet"/>
      <w:lvlText w:val="o"/>
      <w:lvlJc w:val="left"/>
      <w:pPr>
        <w:ind w:left="1440" w:hanging="360"/>
      </w:pPr>
      <w:rPr>
        <w:rFonts w:ascii="Courier New" w:hAnsi="Courier New" w:hint="default"/>
      </w:rPr>
    </w:lvl>
    <w:lvl w:ilvl="2" w:tplc="6E64625E">
      <w:start w:val="1"/>
      <w:numFmt w:val="bullet"/>
      <w:lvlText w:val=""/>
      <w:lvlJc w:val="left"/>
      <w:pPr>
        <w:ind w:left="2160" w:hanging="360"/>
      </w:pPr>
      <w:rPr>
        <w:rFonts w:ascii="Wingdings" w:hAnsi="Wingdings" w:hint="default"/>
      </w:rPr>
    </w:lvl>
    <w:lvl w:ilvl="3" w:tplc="2D2C7692">
      <w:start w:val="1"/>
      <w:numFmt w:val="bullet"/>
      <w:lvlText w:val=""/>
      <w:lvlJc w:val="left"/>
      <w:pPr>
        <w:ind w:left="2880" w:hanging="360"/>
      </w:pPr>
      <w:rPr>
        <w:rFonts w:ascii="Symbol" w:hAnsi="Symbol" w:hint="default"/>
      </w:rPr>
    </w:lvl>
    <w:lvl w:ilvl="4" w:tplc="37727426">
      <w:start w:val="1"/>
      <w:numFmt w:val="bullet"/>
      <w:lvlText w:val="o"/>
      <w:lvlJc w:val="left"/>
      <w:pPr>
        <w:ind w:left="3600" w:hanging="360"/>
      </w:pPr>
      <w:rPr>
        <w:rFonts w:ascii="Courier New" w:hAnsi="Courier New" w:hint="default"/>
      </w:rPr>
    </w:lvl>
    <w:lvl w:ilvl="5" w:tplc="7A4C3F66">
      <w:start w:val="1"/>
      <w:numFmt w:val="bullet"/>
      <w:lvlText w:val=""/>
      <w:lvlJc w:val="left"/>
      <w:pPr>
        <w:ind w:left="4320" w:hanging="360"/>
      </w:pPr>
      <w:rPr>
        <w:rFonts w:ascii="Wingdings" w:hAnsi="Wingdings" w:hint="default"/>
      </w:rPr>
    </w:lvl>
    <w:lvl w:ilvl="6" w:tplc="8BB066DE">
      <w:start w:val="1"/>
      <w:numFmt w:val="bullet"/>
      <w:lvlText w:val=""/>
      <w:lvlJc w:val="left"/>
      <w:pPr>
        <w:ind w:left="5040" w:hanging="360"/>
      </w:pPr>
      <w:rPr>
        <w:rFonts w:ascii="Symbol" w:hAnsi="Symbol" w:hint="default"/>
      </w:rPr>
    </w:lvl>
    <w:lvl w:ilvl="7" w:tplc="E918DCF6">
      <w:start w:val="1"/>
      <w:numFmt w:val="bullet"/>
      <w:lvlText w:val="o"/>
      <w:lvlJc w:val="left"/>
      <w:pPr>
        <w:ind w:left="5760" w:hanging="360"/>
      </w:pPr>
      <w:rPr>
        <w:rFonts w:ascii="Courier New" w:hAnsi="Courier New" w:hint="default"/>
      </w:rPr>
    </w:lvl>
    <w:lvl w:ilvl="8" w:tplc="446402A4">
      <w:start w:val="1"/>
      <w:numFmt w:val="bullet"/>
      <w:lvlText w:val=""/>
      <w:lvlJc w:val="left"/>
      <w:pPr>
        <w:ind w:left="6480" w:hanging="360"/>
      </w:pPr>
      <w:rPr>
        <w:rFonts w:ascii="Wingdings" w:hAnsi="Wingdings" w:hint="default"/>
      </w:rPr>
    </w:lvl>
  </w:abstractNum>
  <w:abstractNum w:abstractNumId="10" w15:restartNumberingAfterBreak="0">
    <w:nsid w:val="2C2374CA"/>
    <w:multiLevelType w:val="hybridMultilevel"/>
    <w:tmpl w:val="E1A89406"/>
    <w:lvl w:ilvl="0" w:tplc="08090001">
      <w:start w:val="1"/>
      <w:numFmt w:val="bullet"/>
      <w:lvlText w:val=""/>
      <w:lvlJc w:val="left"/>
      <w:pPr>
        <w:ind w:left="811" w:hanging="360"/>
      </w:pPr>
      <w:rPr>
        <w:rFonts w:ascii="Symbol" w:hAnsi="Symbol" w:hint="default"/>
      </w:rPr>
    </w:lvl>
    <w:lvl w:ilvl="1" w:tplc="08090003" w:tentative="1">
      <w:start w:val="1"/>
      <w:numFmt w:val="bullet"/>
      <w:lvlText w:val="o"/>
      <w:lvlJc w:val="left"/>
      <w:pPr>
        <w:ind w:left="1531" w:hanging="360"/>
      </w:pPr>
      <w:rPr>
        <w:rFonts w:ascii="Courier New" w:hAnsi="Courier New" w:cs="Courier New" w:hint="default"/>
      </w:rPr>
    </w:lvl>
    <w:lvl w:ilvl="2" w:tplc="08090005" w:tentative="1">
      <w:start w:val="1"/>
      <w:numFmt w:val="bullet"/>
      <w:lvlText w:val=""/>
      <w:lvlJc w:val="left"/>
      <w:pPr>
        <w:ind w:left="2251" w:hanging="360"/>
      </w:pPr>
      <w:rPr>
        <w:rFonts w:ascii="Wingdings" w:hAnsi="Wingdings" w:hint="default"/>
      </w:rPr>
    </w:lvl>
    <w:lvl w:ilvl="3" w:tplc="08090001" w:tentative="1">
      <w:start w:val="1"/>
      <w:numFmt w:val="bullet"/>
      <w:lvlText w:val=""/>
      <w:lvlJc w:val="left"/>
      <w:pPr>
        <w:ind w:left="2971" w:hanging="360"/>
      </w:pPr>
      <w:rPr>
        <w:rFonts w:ascii="Symbol" w:hAnsi="Symbol" w:hint="default"/>
      </w:rPr>
    </w:lvl>
    <w:lvl w:ilvl="4" w:tplc="08090003" w:tentative="1">
      <w:start w:val="1"/>
      <w:numFmt w:val="bullet"/>
      <w:lvlText w:val="o"/>
      <w:lvlJc w:val="left"/>
      <w:pPr>
        <w:ind w:left="3691" w:hanging="360"/>
      </w:pPr>
      <w:rPr>
        <w:rFonts w:ascii="Courier New" w:hAnsi="Courier New" w:cs="Courier New" w:hint="default"/>
      </w:rPr>
    </w:lvl>
    <w:lvl w:ilvl="5" w:tplc="08090005" w:tentative="1">
      <w:start w:val="1"/>
      <w:numFmt w:val="bullet"/>
      <w:lvlText w:val=""/>
      <w:lvlJc w:val="left"/>
      <w:pPr>
        <w:ind w:left="4411" w:hanging="360"/>
      </w:pPr>
      <w:rPr>
        <w:rFonts w:ascii="Wingdings" w:hAnsi="Wingdings" w:hint="default"/>
      </w:rPr>
    </w:lvl>
    <w:lvl w:ilvl="6" w:tplc="08090001" w:tentative="1">
      <w:start w:val="1"/>
      <w:numFmt w:val="bullet"/>
      <w:lvlText w:val=""/>
      <w:lvlJc w:val="left"/>
      <w:pPr>
        <w:ind w:left="5131" w:hanging="360"/>
      </w:pPr>
      <w:rPr>
        <w:rFonts w:ascii="Symbol" w:hAnsi="Symbol" w:hint="default"/>
      </w:rPr>
    </w:lvl>
    <w:lvl w:ilvl="7" w:tplc="08090003" w:tentative="1">
      <w:start w:val="1"/>
      <w:numFmt w:val="bullet"/>
      <w:lvlText w:val="o"/>
      <w:lvlJc w:val="left"/>
      <w:pPr>
        <w:ind w:left="5851" w:hanging="360"/>
      </w:pPr>
      <w:rPr>
        <w:rFonts w:ascii="Courier New" w:hAnsi="Courier New" w:cs="Courier New" w:hint="default"/>
      </w:rPr>
    </w:lvl>
    <w:lvl w:ilvl="8" w:tplc="08090005" w:tentative="1">
      <w:start w:val="1"/>
      <w:numFmt w:val="bullet"/>
      <w:lvlText w:val=""/>
      <w:lvlJc w:val="left"/>
      <w:pPr>
        <w:ind w:left="6571" w:hanging="360"/>
      </w:pPr>
      <w:rPr>
        <w:rFonts w:ascii="Wingdings" w:hAnsi="Wingdings" w:hint="default"/>
      </w:rPr>
    </w:lvl>
  </w:abstractNum>
  <w:abstractNum w:abstractNumId="11" w15:restartNumberingAfterBreak="0">
    <w:nsid w:val="2E6275B3"/>
    <w:multiLevelType w:val="hybridMultilevel"/>
    <w:tmpl w:val="DD3A79B4"/>
    <w:lvl w:ilvl="0" w:tplc="7B54D8FA">
      <w:start w:val="1"/>
      <w:numFmt w:val="bullet"/>
      <w:lvlText w:val="-"/>
      <w:lvlJc w:val="left"/>
      <w:pPr>
        <w:ind w:left="720" w:hanging="360"/>
      </w:pPr>
      <w:rPr>
        <w:rFonts w:ascii="Symbol" w:hAnsi="Symbol" w:hint="default"/>
      </w:rPr>
    </w:lvl>
    <w:lvl w:ilvl="1" w:tplc="9DB83B88">
      <w:start w:val="1"/>
      <w:numFmt w:val="bullet"/>
      <w:lvlText w:val="o"/>
      <w:lvlJc w:val="left"/>
      <w:pPr>
        <w:ind w:left="1440" w:hanging="360"/>
      </w:pPr>
      <w:rPr>
        <w:rFonts w:ascii="Courier New" w:hAnsi="Courier New" w:hint="default"/>
      </w:rPr>
    </w:lvl>
    <w:lvl w:ilvl="2" w:tplc="5E9A9A94">
      <w:start w:val="1"/>
      <w:numFmt w:val="bullet"/>
      <w:lvlText w:val=""/>
      <w:lvlJc w:val="left"/>
      <w:pPr>
        <w:ind w:left="2160" w:hanging="360"/>
      </w:pPr>
      <w:rPr>
        <w:rFonts w:ascii="Wingdings" w:hAnsi="Wingdings" w:hint="default"/>
      </w:rPr>
    </w:lvl>
    <w:lvl w:ilvl="3" w:tplc="8C2CD604">
      <w:start w:val="1"/>
      <w:numFmt w:val="bullet"/>
      <w:lvlText w:val=""/>
      <w:lvlJc w:val="left"/>
      <w:pPr>
        <w:ind w:left="2880" w:hanging="360"/>
      </w:pPr>
      <w:rPr>
        <w:rFonts w:ascii="Symbol" w:hAnsi="Symbol" w:hint="default"/>
      </w:rPr>
    </w:lvl>
    <w:lvl w:ilvl="4" w:tplc="F596118E">
      <w:start w:val="1"/>
      <w:numFmt w:val="bullet"/>
      <w:lvlText w:val="o"/>
      <w:lvlJc w:val="left"/>
      <w:pPr>
        <w:ind w:left="3600" w:hanging="360"/>
      </w:pPr>
      <w:rPr>
        <w:rFonts w:ascii="Courier New" w:hAnsi="Courier New" w:hint="default"/>
      </w:rPr>
    </w:lvl>
    <w:lvl w:ilvl="5" w:tplc="F5847460">
      <w:start w:val="1"/>
      <w:numFmt w:val="bullet"/>
      <w:lvlText w:val=""/>
      <w:lvlJc w:val="left"/>
      <w:pPr>
        <w:ind w:left="4320" w:hanging="360"/>
      </w:pPr>
      <w:rPr>
        <w:rFonts w:ascii="Wingdings" w:hAnsi="Wingdings" w:hint="default"/>
      </w:rPr>
    </w:lvl>
    <w:lvl w:ilvl="6" w:tplc="014AF152">
      <w:start w:val="1"/>
      <w:numFmt w:val="bullet"/>
      <w:lvlText w:val=""/>
      <w:lvlJc w:val="left"/>
      <w:pPr>
        <w:ind w:left="5040" w:hanging="360"/>
      </w:pPr>
      <w:rPr>
        <w:rFonts w:ascii="Symbol" w:hAnsi="Symbol" w:hint="default"/>
      </w:rPr>
    </w:lvl>
    <w:lvl w:ilvl="7" w:tplc="9F08700E">
      <w:start w:val="1"/>
      <w:numFmt w:val="bullet"/>
      <w:lvlText w:val="o"/>
      <w:lvlJc w:val="left"/>
      <w:pPr>
        <w:ind w:left="5760" w:hanging="360"/>
      </w:pPr>
      <w:rPr>
        <w:rFonts w:ascii="Courier New" w:hAnsi="Courier New" w:hint="default"/>
      </w:rPr>
    </w:lvl>
    <w:lvl w:ilvl="8" w:tplc="6B4819B6">
      <w:start w:val="1"/>
      <w:numFmt w:val="bullet"/>
      <w:lvlText w:val=""/>
      <w:lvlJc w:val="left"/>
      <w:pPr>
        <w:ind w:left="6480" w:hanging="360"/>
      </w:pPr>
      <w:rPr>
        <w:rFonts w:ascii="Wingdings" w:hAnsi="Wingdings" w:hint="default"/>
      </w:rPr>
    </w:lvl>
  </w:abstractNum>
  <w:abstractNum w:abstractNumId="12" w15:restartNumberingAfterBreak="0">
    <w:nsid w:val="31FE0E8B"/>
    <w:multiLevelType w:val="hybridMultilevel"/>
    <w:tmpl w:val="19E84E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A8869DB"/>
    <w:multiLevelType w:val="hybridMultilevel"/>
    <w:tmpl w:val="F9AE4468"/>
    <w:lvl w:ilvl="0" w:tplc="C1EE3890">
      <w:start w:val="1"/>
      <w:numFmt w:val="bullet"/>
      <w:lvlText w:val="§"/>
      <w:lvlJc w:val="left"/>
      <w:pPr>
        <w:ind w:left="720" w:hanging="360"/>
      </w:pPr>
      <w:rPr>
        <w:rFonts w:ascii="Wingdings" w:hAnsi="Wingdings" w:hint="default"/>
      </w:rPr>
    </w:lvl>
    <w:lvl w:ilvl="1" w:tplc="33629DC2">
      <w:start w:val="1"/>
      <w:numFmt w:val="bullet"/>
      <w:lvlText w:val="o"/>
      <w:lvlJc w:val="left"/>
      <w:pPr>
        <w:ind w:left="1440" w:hanging="360"/>
      </w:pPr>
      <w:rPr>
        <w:rFonts w:ascii="Courier New" w:hAnsi="Courier New" w:hint="default"/>
      </w:rPr>
    </w:lvl>
    <w:lvl w:ilvl="2" w:tplc="966C4FDA">
      <w:start w:val="1"/>
      <w:numFmt w:val="bullet"/>
      <w:lvlText w:val=""/>
      <w:lvlJc w:val="left"/>
      <w:pPr>
        <w:ind w:left="2160" w:hanging="360"/>
      </w:pPr>
      <w:rPr>
        <w:rFonts w:ascii="Wingdings" w:hAnsi="Wingdings" w:hint="default"/>
      </w:rPr>
    </w:lvl>
    <w:lvl w:ilvl="3" w:tplc="CA1293C4">
      <w:start w:val="1"/>
      <w:numFmt w:val="bullet"/>
      <w:lvlText w:val=""/>
      <w:lvlJc w:val="left"/>
      <w:pPr>
        <w:ind w:left="2880" w:hanging="360"/>
      </w:pPr>
      <w:rPr>
        <w:rFonts w:ascii="Symbol" w:hAnsi="Symbol" w:hint="default"/>
      </w:rPr>
    </w:lvl>
    <w:lvl w:ilvl="4" w:tplc="316670C4">
      <w:start w:val="1"/>
      <w:numFmt w:val="bullet"/>
      <w:lvlText w:val="o"/>
      <w:lvlJc w:val="left"/>
      <w:pPr>
        <w:ind w:left="3600" w:hanging="360"/>
      </w:pPr>
      <w:rPr>
        <w:rFonts w:ascii="Courier New" w:hAnsi="Courier New" w:hint="default"/>
      </w:rPr>
    </w:lvl>
    <w:lvl w:ilvl="5" w:tplc="B2A03B3C">
      <w:start w:val="1"/>
      <w:numFmt w:val="bullet"/>
      <w:lvlText w:val=""/>
      <w:lvlJc w:val="left"/>
      <w:pPr>
        <w:ind w:left="4320" w:hanging="360"/>
      </w:pPr>
      <w:rPr>
        <w:rFonts w:ascii="Wingdings" w:hAnsi="Wingdings" w:hint="default"/>
      </w:rPr>
    </w:lvl>
    <w:lvl w:ilvl="6" w:tplc="E26CE8D0">
      <w:start w:val="1"/>
      <w:numFmt w:val="bullet"/>
      <w:lvlText w:val=""/>
      <w:lvlJc w:val="left"/>
      <w:pPr>
        <w:ind w:left="5040" w:hanging="360"/>
      </w:pPr>
      <w:rPr>
        <w:rFonts w:ascii="Symbol" w:hAnsi="Symbol" w:hint="default"/>
      </w:rPr>
    </w:lvl>
    <w:lvl w:ilvl="7" w:tplc="0396F200">
      <w:start w:val="1"/>
      <w:numFmt w:val="bullet"/>
      <w:lvlText w:val="o"/>
      <w:lvlJc w:val="left"/>
      <w:pPr>
        <w:ind w:left="5760" w:hanging="360"/>
      </w:pPr>
      <w:rPr>
        <w:rFonts w:ascii="Courier New" w:hAnsi="Courier New" w:hint="default"/>
      </w:rPr>
    </w:lvl>
    <w:lvl w:ilvl="8" w:tplc="6936D3CE">
      <w:start w:val="1"/>
      <w:numFmt w:val="bullet"/>
      <w:lvlText w:val=""/>
      <w:lvlJc w:val="left"/>
      <w:pPr>
        <w:ind w:left="6480" w:hanging="360"/>
      </w:pPr>
      <w:rPr>
        <w:rFonts w:ascii="Wingdings" w:hAnsi="Wingdings" w:hint="default"/>
      </w:rPr>
    </w:lvl>
  </w:abstractNum>
  <w:abstractNum w:abstractNumId="14" w15:restartNumberingAfterBreak="0">
    <w:nsid w:val="3C02629B"/>
    <w:multiLevelType w:val="hybridMultilevel"/>
    <w:tmpl w:val="20FA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1F1FFA"/>
    <w:multiLevelType w:val="hybridMultilevel"/>
    <w:tmpl w:val="E79C0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854C5C"/>
    <w:multiLevelType w:val="hybridMultilevel"/>
    <w:tmpl w:val="BC4E86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1ED460B"/>
    <w:multiLevelType w:val="hybridMultilevel"/>
    <w:tmpl w:val="D2DCCF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2930B8B"/>
    <w:multiLevelType w:val="hybridMultilevel"/>
    <w:tmpl w:val="F76A2986"/>
    <w:lvl w:ilvl="0" w:tplc="74765956">
      <w:start w:val="1"/>
      <w:numFmt w:val="bullet"/>
      <w:lvlText w:val="-"/>
      <w:lvlJc w:val="left"/>
      <w:pPr>
        <w:ind w:left="720" w:hanging="360"/>
      </w:pPr>
      <w:rPr>
        <w:rFonts w:ascii="Symbol" w:hAnsi="Symbol" w:hint="default"/>
      </w:rPr>
    </w:lvl>
    <w:lvl w:ilvl="1" w:tplc="AE068B2A">
      <w:start w:val="1"/>
      <w:numFmt w:val="bullet"/>
      <w:lvlText w:val="o"/>
      <w:lvlJc w:val="left"/>
      <w:pPr>
        <w:ind w:left="1440" w:hanging="360"/>
      </w:pPr>
      <w:rPr>
        <w:rFonts w:ascii="Courier New" w:hAnsi="Courier New" w:hint="default"/>
      </w:rPr>
    </w:lvl>
    <w:lvl w:ilvl="2" w:tplc="398AE462">
      <w:start w:val="1"/>
      <w:numFmt w:val="bullet"/>
      <w:lvlText w:val=""/>
      <w:lvlJc w:val="left"/>
      <w:pPr>
        <w:ind w:left="2160" w:hanging="360"/>
      </w:pPr>
      <w:rPr>
        <w:rFonts w:ascii="Wingdings" w:hAnsi="Wingdings" w:hint="default"/>
      </w:rPr>
    </w:lvl>
    <w:lvl w:ilvl="3" w:tplc="0F0EF954">
      <w:start w:val="1"/>
      <w:numFmt w:val="bullet"/>
      <w:lvlText w:val=""/>
      <w:lvlJc w:val="left"/>
      <w:pPr>
        <w:ind w:left="2880" w:hanging="360"/>
      </w:pPr>
      <w:rPr>
        <w:rFonts w:ascii="Symbol" w:hAnsi="Symbol" w:hint="default"/>
      </w:rPr>
    </w:lvl>
    <w:lvl w:ilvl="4" w:tplc="AB02FB5A">
      <w:start w:val="1"/>
      <w:numFmt w:val="bullet"/>
      <w:lvlText w:val="o"/>
      <w:lvlJc w:val="left"/>
      <w:pPr>
        <w:ind w:left="3600" w:hanging="360"/>
      </w:pPr>
      <w:rPr>
        <w:rFonts w:ascii="Courier New" w:hAnsi="Courier New" w:hint="default"/>
      </w:rPr>
    </w:lvl>
    <w:lvl w:ilvl="5" w:tplc="5886A390">
      <w:start w:val="1"/>
      <w:numFmt w:val="bullet"/>
      <w:lvlText w:val=""/>
      <w:lvlJc w:val="left"/>
      <w:pPr>
        <w:ind w:left="4320" w:hanging="360"/>
      </w:pPr>
      <w:rPr>
        <w:rFonts w:ascii="Wingdings" w:hAnsi="Wingdings" w:hint="default"/>
      </w:rPr>
    </w:lvl>
    <w:lvl w:ilvl="6" w:tplc="7CF42F16">
      <w:start w:val="1"/>
      <w:numFmt w:val="bullet"/>
      <w:lvlText w:val=""/>
      <w:lvlJc w:val="left"/>
      <w:pPr>
        <w:ind w:left="5040" w:hanging="360"/>
      </w:pPr>
      <w:rPr>
        <w:rFonts w:ascii="Symbol" w:hAnsi="Symbol" w:hint="default"/>
      </w:rPr>
    </w:lvl>
    <w:lvl w:ilvl="7" w:tplc="E18A0AFC">
      <w:start w:val="1"/>
      <w:numFmt w:val="bullet"/>
      <w:lvlText w:val="o"/>
      <w:lvlJc w:val="left"/>
      <w:pPr>
        <w:ind w:left="5760" w:hanging="360"/>
      </w:pPr>
      <w:rPr>
        <w:rFonts w:ascii="Courier New" w:hAnsi="Courier New" w:hint="default"/>
      </w:rPr>
    </w:lvl>
    <w:lvl w:ilvl="8" w:tplc="D4C66CB2">
      <w:start w:val="1"/>
      <w:numFmt w:val="bullet"/>
      <w:lvlText w:val=""/>
      <w:lvlJc w:val="left"/>
      <w:pPr>
        <w:ind w:left="6480" w:hanging="360"/>
      </w:pPr>
      <w:rPr>
        <w:rFonts w:ascii="Wingdings" w:hAnsi="Wingdings" w:hint="default"/>
      </w:rPr>
    </w:lvl>
  </w:abstractNum>
  <w:abstractNum w:abstractNumId="19" w15:restartNumberingAfterBreak="0">
    <w:nsid w:val="54296C29"/>
    <w:multiLevelType w:val="hybridMultilevel"/>
    <w:tmpl w:val="7542020C"/>
    <w:lvl w:ilvl="0" w:tplc="060C7A6E">
      <w:start w:val="1"/>
      <w:numFmt w:val="bullet"/>
      <w:lvlText w:val="-"/>
      <w:lvlJc w:val="left"/>
      <w:pPr>
        <w:ind w:left="720" w:hanging="360"/>
      </w:pPr>
      <w:rPr>
        <w:rFonts w:ascii="Symbol" w:hAnsi="Symbol" w:hint="default"/>
      </w:rPr>
    </w:lvl>
    <w:lvl w:ilvl="1" w:tplc="2E2EEC8C">
      <w:start w:val="1"/>
      <w:numFmt w:val="bullet"/>
      <w:lvlText w:val="o"/>
      <w:lvlJc w:val="left"/>
      <w:pPr>
        <w:ind w:left="1440" w:hanging="360"/>
      </w:pPr>
      <w:rPr>
        <w:rFonts w:ascii="Courier New" w:hAnsi="Courier New" w:hint="default"/>
      </w:rPr>
    </w:lvl>
    <w:lvl w:ilvl="2" w:tplc="7C7C2B98">
      <w:start w:val="1"/>
      <w:numFmt w:val="bullet"/>
      <w:lvlText w:val=""/>
      <w:lvlJc w:val="left"/>
      <w:pPr>
        <w:ind w:left="2160" w:hanging="360"/>
      </w:pPr>
      <w:rPr>
        <w:rFonts w:ascii="Wingdings" w:hAnsi="Wingdings" w:hint="default"/>
      </w:rPr>
    </w:lvl>
    <w:lvl w:ilvl="3" w:tplc="EF14529C">
      <w:start w:val="1"/>
      <w:numFmt w:val="bullet"/>
      <w:lvlText w:val=""/>
      <w:lvlJc w:val="left"/>
      <w:pPr>
        <w:ind w:left="2880" w:hanging="360"/>
      </w:pPr>
      <w:rPr>
        <w:rFonts w:ascii="Symbol" w:hAnsi="Symbol" w:hint="default"/>
      </w:rPr>
    </w:lvl>
    <w:lvl w:ilvl="4" w:tplc="8EC0C730">
      <w:start w:val="1"/>
      <w:numFmt w:val="bullet"/>
      <w:lvlText w:val="o"/>
      <w:lvlJc w:val="left"/>
      <w:pPr>
        <w:ind w:left="3600" w:hanging="360"/>
      </w:pPr>
      <w:rPr>
        <w:rFonts w:ascii="Courier New" w:hAnsi="Courier New" w:hint="default"/>
      </w:rPr>
    </w:lvl>
    <w:lvl w:ilvl="5" w:tplc="3376A304">
      <w:start w:val="1"/>
      <w:numFmt w:val="bullet"/>
      <w:lvlText w:val=""/>
      <w:lvlJc w:val="left"/>
      <w:pPr>
        <w:ind w:left="4320" w:hanging="360"/>
      </w:pPr>
      <w:rPr>
        <w:rFonts w:ascii="Wingdings" w:hAnsi="Wingdings" w:hint="default"/>
      </w:rPr>
    </w:lvl>
    <w:lvl w:ilvl="6" w:tplc="799CC81C">
      <w:start w:val="1"/>
      <w:numFmt w:val="bullet"/>
      <w:lvlText w:val=""/>
      <w:lvlJc w:val="left"/>
      <w:pPr>
        <w:ind w:left="5040" w:hanging="360"/>
      </w:pPr>
      <w:rPr>
        <w:rFonts w:ascii="Symbol" w:hAnsi="Symbol" w:hint="default"/>
      </w:rPr>
    </w:lvl>
    <w:lvl w:ilvl="7" w:tplc="983E30DC">
      <w:start w:val="1"/>
      <w:numFmt w:val="bullet"/>
      <w:lvlText w:val="o"/>
      <w:lvlJc w:val="left"/>
      <w:pPr>
        <w:ind w:left="5760" w:hanging="360"/>
      </w:pPr>
      <w:rPr>
        <w:rFonts w:ascii="Courier New" w:hAnsi="Courier New" w:hint="default"/>
      </w:rPr>
    </w:lvl>
    <w:lvl w:ilvl="8" w:tplc="D29E7932">
      <w:start w:val="1"/>
      <w:numFmt w:val="bullet"/>
      <w:lvlText w:val=""/>
      <w:lvlJc w:val="left"/>
      <w:pPr>
        <w:ind w:left="6480" w:hanging="360"/>
      </w:pPr>
      <w:rPr>
        <w:rFonts w:ascii="Wingdings" w:hAnsi="Wingdings" w:hint="default"/>
      </w:rPr>
    </w:lvl>
  </w:abstractNum>
  <w:abstractNum w:abstractNumId="20"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72B6795"/>
    <w:multiLevelType w:val="hybridMultilevel"/>
    <w:tmpl w:val="0C9E82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08104E3"/>
    <w:multiLevelType w:val="hybridMultilevel"/>
    <w:tmpl w:val="4CF02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0EC96DB"/>
    <w:multiLevelType w:val="hybridMultilevel"/>
    <w:tmpl w:val="85AA45C6"/>
    <w:lvl w:ilvl="0" w:tplc="2544E94C">
      <w:start w:val="1"/>
      <w:numFmt w:val="bullet"/>
      <w:lvlText w:val="§"/>
      <w:lvlJc w:val="left"/>
      <w:pPr>
        <w:ind w:left="720" w:hanging="360"/>
      </w:pPr>
      <w:rPr>
        <w:rFonts w:ascii="Wingdings" w:hAnsi="Wingdings" w:hint="default"/>
      </w:rPr>
    </w:lvl>
    <w:lvl w:ilvl="1" w:tplc="AD842CB8">
      <w:start w:val="1"/>
      <w:numFmt w:val="bullet"/>
      <w:lvlText w:val="o"/>
      <w:lvlJc w:val="left"/>
      <w:pPr>
        <w:ind w:left="1440" w:hanging="360"/>
      </w:pPr>
      <w:rPr>
        <w:rFonts w:ascii="Courier New" w:hAnsi="Courier New" w:hint="default"/>
      </w:rPr>
    </w:lvl>
    <w:lvl w:ilvl="2" w:tplc="132E19EC">
      <w:start w:val="1"/>
      <w:numFmt w:val="bullet"/>
      <w:lvlText w:val=""/>
      <w:lvlJc w:val="left"/>
      <w:pPr>
        <w:ind w:left="2160" w:hanging="360"/>
      </w:pPr>
      <w:rPr>
        <w:rFonts w:ascii="Wingdings" w:hAnsi="Wingdings" w:hint="default"/>
      </w:rPr>
    </w:lvl>
    <w:lvl w:ilvl="3" w:tplc="D534AA58">
      <w:start w:val="1"/>
      <w:numFmt w:val="bullet"/>
      <w:lvlText w:val=""/>
      <w:lvlJc w:val="left"/>
      <w:pPr>
        <w:ind w:left="2880" w:hanging="360"/>
      </w:pPr>
      <w:rPr>
        <w:rFonts w:ascii="Symbol" w:hAnsi="Symbol" w:hint="default"/>
      </w:rPr>
    </w:lvl>
    <w:lvl w:ilvl="4" w:tplc="95FC7686">
      <w:start w:val="1"/>
      <w:numFmt w:val="bullet"/>
      <w:lvlText w:val="o"/>
      <w:lvlJc w:val="left"/>
      <w:pPr>
        <w:ind w:left="3600" w:hanging="360"/>
      </w:pPr>
      <w:rPr>
        <w:rFonts w:ascii="Courier New" w:hAnsi="Courier New" w:hint="default"/>
      </w:rPr>
    </w:lvl>
    <w:lvl w:ilvl="5" w:tplc="5A1A1DFA">
      <w:start w:val="1"/>
      <w:numFmt w:val="bullet"/>
      <w:lvlText w:val=""/>
      <w:lvlJc w:val="left"/>
      <w:pPr>
        <w:ind w:left="4320" w:hanging="360"/>
      </w:pPr>
      <w:rPr>
        <w:rFonts w:ascii="Wingdings" w:hAnsi="Wingdings" w:hint="default"/>
      </w:rPr>
    </w:lvl>
    <w:lvl w:ilvl="6" w:tplc="59FC82CC">
      <w:start w:val="1"/>
      <w:numFmt w:val="bullet"/>
      <w:lvlText w:val=""/>
      <w:lvlJc w:val="left"/>
      <w:pPr>
        <w:ind w:left="5040" w:hanging="360"/>
      </w:pPr>
      <w:rPr>
        <w:rFonts w:ascii="Symbol" w:hAnsi="Symbol" w:hint="default"/>
      </w:rPr>
    </w:lvl>
    <w:lvl w:ilvl="7" w:tplc="44FAA186">
      <w:start w:val="1"/>
      <w:numFmt w:val="bullet"/>
      <w:lvlText w:val="o"/>
      <w:lvlJc w:val="left"/>
      <w:pPr>
        <w:ind w:left="5760" w:hanging="360"/>
      </w:pPr>
      <w:rPr>
        <w:rFonts w:ascii="Courier New" w:hAnsi="Courier New" w:hint="default"/>
      </w:rPr>
    </w:lvl>
    <w:lvl w:ilvl="8" w:tplc="22324D74">
      <w:start w:val="1"/>
      <w:numFmt w:val="bullet"/>
      <w:lvlText w:val=""/>
      <w:lvlJc w:val="left"/>
      <w:pPr>
        <w:ind w:left="6480" w:hanging="360"/>
      </w:pPr>
      <w:rPr>
        <w:rFonts w:ascii="Wingdings" w:hAnsi="Wingdings" w:hint="default"/>
      </w:rPr>
    </w:lvl>
  </w:abstractNum>
  <w:abstractNum w:abstractNumId="24" w15:restartNumberingAfterBreak="0">
    <w:nsid w:val="702C06DF"/>
    <w:multiLevelType w:val="hybridMultilevel"/>
    <w:tmpl w:val="8390A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02DCF60"/>
    <w:multiLevelType w:val="hybridMultilevel"/>
    <w:tmpl w:val="B700F14C"/>
    <w:lvl w:ilvl="0" w:tplc="775C8AB2">
      <w:start w:val="1"/>
      <w:numFmt w:val="bullet"/>
      <w:lvlText w:val=""/>
      <w:lvlJc w:val="left"/>
      <w:pPr>
        <w:ind w:left="720" w:hanging="360"/>
      </w:pPr>
      <w:rPr>
        <w:rFonts w:ascii="Symbol" w:hAnsi="Symbol" w:hint="default"/>
      </w:rPr>
    </w:lvl>
    <w:lvl w:ilvl="1" w:tplc="3D205EF8">
      <w:start w:val="1"/>
      <w:numFmt w:val="bullet"/>
      <w:lvlText w:val="o"/>
      <w:lvlJc w:val="left"/>
      <w:pPr>
        <w:ind w:left="1440" w:hanging="360"/>
      </w:pPr>
      <w:rPr>
        <w:rFonts w:ascii="Courier New" w:hAnsi="Courier New" w:hint="default"/>
      </w:rPr>
    </w:lvl>
    <w:lvl w:ilvl="2" w:tplc="E4BC8386">
      <w:start w:val="1"/>
      <w:numFmt w:val="bullet"/>
      <w:lvlText w:val=""/>
      <w:lvlJc w:val="left"/>
      <w:pPr>
        <w:ind w:left="2160" w:hanging="360"/>
      </w:pPr>
      <w:rPr>
        <w:rFonts w:ascii="Wingdings" w:hAnsi="Wingdings" w:hint="default"/>
      </w:rPr>
    </w:lvl>
    <w:lvl w:ilvl="3" w:tplc="53962666">
      <w:start w:val="1"/>
      <w:numFmt w:val="bullet"/>
      <w:lvlText w:val=""/>
      <w:lvlJc w:val="left"/>
      <w:pPr>
        <w:ind w:left="2880" w:hanging="360"/>
      </w:pPr>
      <w:rPr>
        <w:rFonts w:ascii="Symbol" w:hAnsi="Symbol" w:hint="default"/>
      </w:rPr>
    </w:lvl>
    <w:lvl w:ilvl="4" w:tplc="87F09C12">
      <w:start w:val="1"/>
      <w:numFmt w:val="bullet"/>
      <w:lvlText w:val="o"/>
      <w:lvlJc w:val="left"/>
      <w:pPr>
        <w:ind w:left="3600" w:hanging="360"/>
      </w:pPr>
      <w:rPr>
        <w:rFonts w:ascii="Courier New" w:hAnsi="Courier New" w:hint="default"/>
      </w:rPr>
    </w:lvl>
    <w:lvl w:ilvl="5" w:tplc="F2F4F9EC">
      <w:start w:val="1"/>
      <w:numFmt w:val="bullet"/>
      <w:lvlText w:val=""/>
      <w:lvlJc w:val="left"/>
      <w:pPr>
        <w:ind w:left="4320" w:hanging="360"/>
      </w:pPr>
      <w:rPr>
        <w:rFonts w:ascii="Wingdings" w:hAnsi="Wingdings" w:hint="default"/>
      </w:rPr>
    </w:lvl>
    <w:lvl w:ilvl="6" w:tplc="8F2CFFDC">
      <w:start w:val="1"/>
      <w:numFmt w:val="bullet"/>
      <w:lvlText w:val=""/>
      <w:lvlJc w:val="left"/>
      <w:pPr>
        <w:ind w:left="5040" w:hanging="360"/>
      </w:pPr>
      <w:rPr>
        <w:rFonts w:ascii="Symbol" w:hAnsi="Symbol" w:hint="default"/>
      </w:rPr>
    </w:lvl>
    <w:lvl w:ilvl="7" w:tplc="2DF6C4AC">
      <w:start w:val="1"/>
      <w:numFmt w:val="bullet"/>
      <w:lvlText w:val="o"/>
      <w:lvlJc w:val="left"/>
      <w:pPr>
        <w:ind w:left="5760" w:hanging="360"/>
      </w:pPr>
      <w:rPr>
        <w:rFonts w:ascii="Courier New" w:hAnsi="Courier New" w:hint="default"/>
      </w:rPr>
    </w:lvl>
    <w:lvl w:ilvl="8" w:tplc="6F06CCF4">
      <w:start w:val="1"/>
      <w:numFmt w:val="bullet"/>
      <w:lvlText w:val=""/>
      <w:lvlJc w:val="left"/>
      <w:pPr>
        <w:ind w:left="6480" w:hanging="360"/>
      </w:pPr>
      <w:rPr>
        <w:rFonts w:ascii="Wingdings" w:hAnsi="Wingdings" w:hint="default"/>
      </w:rPr>
    </w:lvl>
  </w:abstractNum>
  <w:abstractNum w:abstractNumId="26" w15:restartNumberingAfterBreak="0">
    <w:nsid w:val="7105211F"/>
    <w:multiLevelType w:val="hybridMultilevel"/>
    <w:tmpl w:val="5C6E7C1C"/>
    <w:lvl w:ilvl="0" w:tplc="D556EF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8350092">
    <w:abstractNumId w:val="25"/>
  </w:num>
  <w:num w:numId="2" w16cid:durableId="458885518">
    <w:abstractNumId w:val="0"/>
  </w:num>
  <w:num w:numId="3" w16cid:durableId="1130244633">
    <w:abstractNumId w:val="9"/>
  </w:num>
  <w:num w:numId="4" w16cid:durableId="424494262">
    <w:abstractNumId w:val="13"/>
  </w:num>
  <w:num w:numId="5" w16cid:durableId="1884438944">
    <w:abstractNumId w:val="23"/>
  </w:num>
  <w:num w:numId="6" w16cid:durableId="1194919710">
    <w:abstractNumId w:val="1"/>
  </w:num>
  <w:num w:numId="7" w16cid:durableId="716971672">
    <w:abstractNumId w:val="7"/>
  </w:num>
  <w:num w:numId="8" w16cid:durableId="1134524044">
    <w:abstractNumId w:val="19"/>
  </w:num>
  <w:num w:numId="9" w16cid:durableId="434204991">
    <w:abstractNumId w:val="18"/>
  </w:num>
  <w:num w:numId="10" w16cid:durableId="768309176">
    <w:abstractNumId w:val="8"/>
  </w:num>
  <w:num w:numId="11" w16cid:durableId="1642030935">
    <w:abstractNumId w:val="11"/>
  </w:num>
  <w:num w:numId="12" w16cid:durableId="1059985667">
    <w:abstractNumId w:val="20"/>
  </w:num>
  <w:num w:numId="13" w16cid:durableId="2042435542">
    <w:abstractNumId w:val="5"/>
  </w:num>
  <w:num w:numId="14" w16cid:durableId="1565218095">
    <w:abstractNumId w:val="16"/>
  </w:num>
  <w:num w:numId="15" w16cid:durableId="1306159883">
    <w:abstractNumId w:val="2"/>
  </w:num>
  <w:num w:numId="16" w16cid:durableId="897478735">
    <w:abstractNumId w:val="10"/>
  </w:num>
  <w:num w:numId="17" w16cid:durableId="972060130">
    <w:abstractNumId w:val="26"/>
  </w:num>
  <w:num w:numId="18" w16cid:durableId="1880627460">
    <w:abstractNumId w:val="6"/>
  </w:num>
  <w:num w:numId="19" w16cid:durableId="1262645327">
    <w:abstractNumId w:val="24"/>
  </w:num>
  <w:num w:numId="20" w16cid:durableId="868645178">
    <w:abstractNumId w:val="12"/>
  </w:num>
  <w:num w:numId="21" w16cid:durableId="1197112824">
    <w:abstractNumId w:val="21"/>
  </w:num>
  <w:num w:numId="22" w16cid:durableId="414515623">
    <w:abstractNumId w:val="22"/>
  </w:num>
  <w:num w:numId="23" w16cid:durableId="1078476621">
    <w:abstractNumId w:val="4"/>
  </w:num>
  <w:num w:numId="24" w16cid:durableId="222105835">
    <w:abstractNumId w:val="17"/>
  </w:num>
  <w:num w:numId="25" w16cid:durableId="1906427">
    <w:abstractNumId w:val="3"/>
  </w:num>
  <w:num w:numId="26" w16cid:durableId="204604324">
    <w:abstractNumId w:val="15"/>
  </w:num>
  <w:num w:numId="27" w16cid:durableId="451218010">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C7453F"/>
    <w:rsid w:val="00004259"/>
    <w:rsid w:val="000146EF"/>
    <w:rsid w:val="000174E3"/>
    <w:rsid w:val="00020BA3"/>
    <w:rsid w:val="00022062"/>
    <w:rsid w:val="00022460"/>
    <w:rsid w:val="00024A83"/>
    <w:rsid w:val="00030640"/>
    <w:rsid w:val="0003363D"/>
    <w:rsid w:val="00043D62"/>
    <w:rsid w:val="000547A6"/>
    <w:rsid w:val="000547C9"/>
    <w:rsid w:val="00075A3B"/>
    <w:rsid w:val="00077858"/>
    <w:rsid w:val="00083794"/>
    <w:rsid w:val="000844D2"/>
    <w:rsid w:val="00084B83"/>
    <w:rsid w:val="00092AF8"/>
    <w:rsid w:val="00096541"/>
    <w:rsid w:val="000A439C"/>
    <w:rsid w:val="000A4509"/>
    <w:rsid w:val="000B1A0A"/>
    <w:rsid w:val="000B2112"/>
    <w:rsid w:val="000B2B0B"/>
    <w:rsid w:val="000B374D"/>
    <w:rsid w:val="000B42A1"/>
    <w:rsid w:val="000B4611"/>
    <w:rsid w:val="000C22DF"/>
    <w:rsid w:val="000C3FE6"/>
    <w:rsid w:val="000C421C"/>
    <w:rsid w:val="000C42DB"/>
    <w:rsid w:val="000C47C2"/>
    <w:rsid w:val="000D4DC5"/>
    <w:rsid w:val="000D6C6F"/>
    <w:rsid w:val="000E2BCF"/>
    <w:rsid w:val="000E31C2"/>
    <w:rsid w:val="000E50C1"/>
    <w:rsid w:val="000E517C"/>
    <w:rsid w:val="000E6024"/>
    <w:rsid w:val="000F77D7"/>
    <w:rsid w:val="00102A40"/>
    <w:rsid w:val="0010492E"/>
    <w:rsid w:val="001052F1"/>
    <w:rsid w:val="001110A2"/>
    <w:rsid w:val="00114785"/>
    <w:rsid w:val="00114B92"/>
    <w:rsid w:val="00114CD0"/>
    <w:rsid w:val="0013439C"/>
    <w:rsid w:val="001346EC"/>
    <w:rsid w:val="00141191"/>
    <w:rsid w:val="00144D68"/>
    <w:rsid w:val="00146684"/>
    <w:rsid w:val="001508EC"/>
    <w:rsid w:val="0015454A"/>
    <w:rsid w:val="00156F95"/>
    <w:rsid w:val="00157B91"/>
    <w:rsid w:val="001614D7"/>
    <w:rsid w:val="001625A0"/>
    <w:rsid w:val="00164C47"/>
    <w:rsid w:val="00167156"/>
    <w:rsid w:val="001720D3"/>
    <w:rsid w:val="00175F7D"/>
    <w:rsid w:val="00176448"/>
    <w:rsid w:val="001803C3"/>
    <w:rsid w:val="001832EF"/>
    <w:rsid w:val="001837BE"/>
    <w:rsid w:val="00184987"/>
    <w:rsid w:val="00184BAD"/>
    <w:rsid w:val="001908CC"/>
    <w:rsid w:val="001A1660"/>
    <w:rsid w:val="001A4DC5"/>
    <w:rsid w:val="001B68B3"/>
    <w:rsid w:val="001B6EBE"/>
    <w:rsid w:val="001C2961"/>
    <w:rsid w:val="001C38CC"/>
    <w:rsid w:val="001C7A13"/>
    <w:rsid w:val="001D25AA"/>
    <w:rsid w:val="001D4449"/>
    <w:rsid w:val="001D55E4"/>
    <w:rsid w:val="001D670E"/>
    <w:rsid w:val="001E1700"/>
    <w:rsid w:val="001E24D2"/>
    <w:rsid w:val="001E703D"/>
    <w:rsid w:val="001F0683"/>
    <w:rsid w:val="001F0E76"/>
    <w:rsid w:val="001F3CB6"/>
    <w:rsid w:val="001F585F"/>
    <w:rsid w:val="001F5CBC"/>
    <w:rsid w:val="001F7457"/>
    <w:rsid w:val="001F7EFC"/>
    <w:rsid w:val="00200777"/>
    <w:rsid w:val="00202440"/>
    <w:rsid w:val="00213D44"/>
    <w:rsid w:val="00215F88"/>
    <w:rsid w:val="002207C5"/>
    <w:rsid w:val="002320D6"/>
    <w:rsid w:val="002343EC"/>
    <w:rsid w:val="00235CE9"/>
    <w:rsid w:val="00247896"/>
    <w:rsid w:val="002563B2"/>
    <w:rsid w:val="00263AD0"/>
    <w:rsid w:val="00267CE9"/>
    <w:rsid w:val="00270593"/>
    <w:rsid w:val="0027274B"/>
    <w:rsid w:val="002764A6"/>
    <w:rsid w:val="0028676D"/>
    <w:rsid w:val="00290390"/>
    <w:rsid w:val="002916BB"/>
    <w:rsid w:val="002918C1"/>
    <w:rsid w:val="00292635"/>
    <w:rsid w:val="0029610A"/>
    <w:rsid w:val="00297689"/>
    <w:rsid w:val="002A16B5"/>
    <w:rsid w:val="002A4506"/>
    <w:rsid w:val="002B525B"/>
    <w:rsid w:val="002C2F98"/>
    <w:rsid w:val="002C6897"/>
    <w:rsid w:val="002D18AB"/>
    <w:rsid w:val="002D1A12"/>
    <w:rsid w:val="002D549C"/>
    <w:rsid w:val="002D686D"/>
    <w:rsid w:val="002E42DD"/>
    <w:rsid w:val="002F036E"/>
    <w:rsid w:val="002F0A75"/>
    <w:rsid w:val="002F7490"/>
    <w:rsid w:val="002F7E99"/>
    <w:rsid w:val="00301741"/>
    <w:rsid w:val="003023C3"/>
    <w:rsid w:val="00303B90"/>
    <w:rsid w:val="00303E75"/>
    <w:rsid w:val="00307300"/>
    <w:rsid w:val="00307A8B"/>
    <w:rsid w:val="003135AD"/>
    <w:rsid w:val="0031371A"/>
    <w:rsid w:val="0032579F"/>
    <w:rsid w:val="00327657"/>
    <w:rsid w:val="003278E5"/>
    <w:rsid w:val="00330EEB"/>
    <w:rsid w:val="00334828"/>
    <w:rsid w:val="00335A17"/>
    <w:rsid w:val="00340A05"/>
    <w:rsid w:val="003435AE"/>
    <w:rsid w:val="00344D49"/>
    <w:rsid w:val="003508C1"/>
    <w:rsid w:val="003563DD"/>
    <w:rsid w:val="003611F9"/>
    <w:rsid w:val="003637C5"/>
    <w:rsid w:val="00367565"/>
    <w:rsid w:val="00373950"/>
    <w:rsid w:val="003759E7"/>
    <w:rsid w:val="00375CD7"/>
    <w:rsid w:val="0038562E"/>
    <w:rsid w:val="00390D64"/>
    <w:rsid w:val="003961E9"/>
    <w:rsid w:val="00396549"/>
    <w:rsid w:val="003B0BAA"/>
    <w:rsid w:val="003B4487"/>
    <w:rsid w:val="003B4E72"/>
    <w:rsid w:val="003C4515"/>
    <w:rsid w:val="003C5293"/>
    <w:rsid w:val="003C5C09"/>
    <w:rsid w:val="003C6B4B"/>
    <w:rsid w:val="003D67BA"/>
    <w:rsid w:val="003E012A"/>
    <w:rsid w:val="003E1CAF"/>
    <w:rsid w:val="003F1C1D"/>
    <w:rsid w:val="003F3220"/>
    <w:rsid w:val="003F648B"/>
    <w:rsid w:val="003F7B8E"/>
    <w:rsid w:val="0040723A"/>
    <w:rsid w:val="00410EE1"/>
    <w:rsid w:val="0041109F"/>
    <w:rsid w:val="0041426E"/>
    <w:rsid w:val="00414875"/>
    <w:rsid w:val="00414BC1"/>
    <w:rsid w:val="004210C2"/>
    <w:rsid w:val="0042629B"/>
    <w:rsid w:val="004322E1"/>
    <w:rsid w:val="00450133"/>
    <w:rsid w:val="00450666"/>
    <w:rsid w:val="00451A43"/>
    <w:rsid w:val="0046553B"/>
    <w:rsid w:val="00474EAB"/>
    <w:rsid w:val="00475E13"/>
    <w:rsid w:val="00475F69"/>
    <w:rsid w:val="00477D3B"/>
    <w:rsid w:val="00482F2B"/>
    <w:rsid w:val="004905EF"/>
    <w:rsid w:val="004908B2"/>
    <w:rsid w:val="004916D1"/>
    <w:rsid w:val="00496D95"/>
    <w:rsid w:val="004A2ED8"/>
    <w:rsid w:val="004A6219"/>
    <w:rsid w:val="004B4EE5"/>
    <w:rsid w:val="004B5E28"/>
    <w:rsid w:val="004C0188"/>
    <w:rsid w:val="004C2A33"/>
    <w:rsid w:val="004C2D4B"/>
    <w:rsid w:val="004C5006"/>
    <w:rsid w:val="004D5F40"/>
    <w:rsid w:val="004E1DC0"/>
    <w:rsid w:val="004E7F4B"/>
    <w:rsid w:val="004F2586"/>
    <w:rsid w:val="004F55D6"/>
    <w:rsid w:val="00503328"/>
    <w:rsid w:val="00510823"/>
    <w:rsid w:val="00510D12"/>
    <w:rsid w:val="00510E84"/>
    <w:rsid w:val="00517592"/>
    <w:rsid w:val="00521F80"/>
    <w:rsid w:val="00534C9B"/>
    <w:rsid w:val="005353D6"/>
    <w:rsid w:val="00536AE9"/>
    <w:rsid w:val="00544721"/>
    <w:rsid w:val="00544B97"/>
    <w:rsid w:val="00545B7A"/>
    <w:rsid w:val="00550967"/>
    <w:rsid w:val="005518D8"/>
    <w:rsid w:val="0055299D"/>
    <w:rsid w:val="005545D4"/>
    <w:rsid w:val="005546D9"/>
    <w:rsid w:val="00561C9D"/>
    <w:rsid w:val="0056381E"/>
    <w:rsid w:val="00577562"/>
    <w:rsid w:val="00587751"/>
    <w:rsid w:val="00591323"/>
    <w:rsid w:val="00596D3B"/>
    <w:rsid w:val="005A3713"/>
    <w:rsid w:val="005A5063"/>
    <w:rsid w:val="005B080A"/>
    <w:rsid w:val="005B2B70"/>
    <w:rsid w:val="005B4BCC"/>
    <w:rsid w:val="005C01B7"/>
    <w:rsid w:val="005C0D5D"/>
    <w:rsid w:val="005D177B"/>
    <w:rsid w:val="005D1E03"/>
    <w:rsid w:val="006006CF"/>
    <w:rsid w:val="00600BAC"/>
    <w:rsid w:val="00604A8C"/>
    <w:rsid w:val="00605506"/>
    <w:rsid w:val="0060588A"/>
    <w:rsid w:val="006124BF"/>
    <w:rsid w:val="00614777"/>
    <w:rsid w:val="006239B6"/>
    <w:rsid w:val="006308A5"/>
    <w:rsid w:val="00633B7E"/>
    <w:rsid w:val="00634751"/>
    <w:rsid w:val="00635984"/>
    <w:rsid w:val="00641070"/>
    <w:rsid w:val="00641551"/>
    <w:rsid w:val="0065121E"/>
    <w:rsid w:val="006553FD"/>
    <w:rsid w:val="006570F0"/>
    <w:rsid w:val="00661216"/>
    <w:rsid w:val="0066170B"/>
    <w:rsid w:val="00664211"/>
    <w:rsid w:val="00667237"/>
    <w:rsid w:val="00684EA8"/>
    <w:rsid w:val="00685AF5"/>
    <w:rsid w:val="00690C2E"/>
    <w:rsid w:val="00694266"/>
    <w:rsid w:val="006A0DEB"/>
    <w:rsid w:val="006A6DA0"/>
    <w:rsid w:val="006B3CFA"/>
    <w:rsid w:val="006B6EDF"/>
    <w:rsid w:val="006C0BD9"/>
    <w:rsid w:val="006C5F14"/>
    <w:rsid w:val="006E0920"/>
    <w:rsid w:val="006E574C"/>
    <w:rsid w:val="006E78F7"/>
    <w:rsid w:val="006F5522"/>
    <w:rsid w:val="006F7C03"/>
    <w:rsid w:val="00703FE8"/>
    <w:rsid w:val="00704DC0"/>
    <w:rsid w:val="00713F76"/>
    <w:rsid w:val="007212F4"/>
    <w:rsid w:val="0072146A"/>
    <w:rsid w:val="0072296E"/>
    <w:rsid w:val="00723909"/>
    <w:rsid w:val="0072692A"/>
    <w:rsid w:val="00731B63"/>
    <w:rsid w:val="00731CAE"/>
    <w:rsid w:val="00735871"/>
    <w:rsid w:val="007418B9"/>
    <w:rsid w:val="007441C8"/>
    <w:rsid w:val="007511EF"/>
    <w:rsid w:val="0075471F"/>
    <w:rsid w:val="00760A30"/>
    <w:rsid w:val="00761AB5"/>
    <w:rsid w:val="00764FF9"/>
    <w:rsid w:val="007717D0"/>
    <w:rsid w:val="007756E2"/>
    <w:rsid w:val="00784D18"/>
    <w:rsid w:val="00791B0C"/>
    <w:rsid w:val="00792866"/>
    <w:rsid w:val="00793751"/>
    <w:rsid w:val="00794A86"/>
    <w:rsid w:val="007A12FD"/>
    <w:rsid w:val="007A21F9"/>
    <w:rsid w:val="007A36B1"/>
    <w:rsid w:val="007B54B2"/>
    <w:rsid w:val="007B570A"/>
    <w:rsid w:val="007B6BF3"/>
    <w:rsid w:val="007D2814"/>
    <w:rsid w:val="007D28A4"/>
    <w:rsid w:val="007D4805"/>
    <w:rsid w:val="007E4B45"/>
    <w:rsid w:val="007F14D5"/>
    <w:rsid w:val="007F2A58"/>
    <w:rsid w:val="008010C1"/>
    <w:rsid w:val="00801F21"/>
    <w:rsid w:val="00803899"/>
    <w:rsid w:val="008148B2"/>
    <w:rsid w:val="00816096"/>
    <w:rsid w:val="00824645"/>
    <w:rsid w:val="0082573D"/>
    <w:rsid w:val="00826415"/>
    <w:rsid w:val="00830858"/>
    <w:rsid w:val="0083690F"/>
    <w:rsid w:val="0084059C"/>
    <w:rsid w:val="008410FF"/>
    <w:rsid w:val="00847804"/>
    <w:rsid w:val="008527E8"/>
    <w:rsid w:val="008531E4"/>
    <w:rsid w:val="00861A3F"/>
    <w:rsid w:val="00864DD0"/>
    <w:rsid w:val="008736F3"/>
    <w:rsid w:val="0089391F"/>
    <w:rsid w:val="00894A26"/>
    <w:rsid w:val="008B0730"/>
    <w:rsid w:val="008C7D9F"/>
    <w:rsid w:val="008D5178"/>
    <w:rsid w:val="008D623C"/>
    <w:rsid w:val="008D6379"/>
    <w:rsid w:val="008F7E21"/>
    <w:rsid w:val="00900495"/>
    <w:rsid w:val="00902E7F"/>
    <w:rsid w:val="00911962"/>
    <w:rsid w:val="0091215C"/>
    <w:rsid w:val="0092364D"/>
    <w:rsid w:val="00924BD5"/>
    <w:rsid w:val="00931C7D"/>
    <w:rsid w:val="00931EAD"/>
    <w:rsid w:val="00934D26"/>
    <w:rsid w:val="00946BA3"/>
    <w:rsid w:val="009562F0"/>
    <w:rsid w:val="00964A8F"/>
    <w:rsid w:val="009656D4"/>
    <w:rsid w:val="00966C3D"/>
    <w:rsid w:val="00971B95"/>
    <w:rsid w:val="00973308"/>
    <w:rsid w:val="00975927"/>
    <w:rsid w:val="009776AC"/>
    <w:rsid w:val="0098340E"/>
    <w:rsid w:val="009901F0"/>
    <w:rsid w:val="0099041C"/>
    <w:rsid w:val="00994BF8"/>
    <w:rsid w:val="00994C67"/>
    <w:rsid w:val="00996303"/>
    <w:rsid w:val="00996992"/>
    <w:rsid w:val="009A2770"/>
    <w:rsid w:val="009A2CE2"/>
    <w:rsid w:val="009A747E"/>
    <w:rsid w:val="009B48EB"/>
    <w:rsid w:val="009C01A9"/>
    <w:rsid w:val="009C0E94"/>
    <w:rsid w:val="009C2B6D"/>
    <w:rsid w:val="009C61AC"/>
    <w:rsid w:val="009D4CC6"/>
    <w:rsid w:val="009E3FE8"/>
    <w:rsid w:val="009E7647"/>
    <w:rsid w:val="009F17EA"/>
    <w:rsid w:val="009F1DEE"/>
    <w:rsid w:val="009F2195"/>
    <w:rsid w:val="009F706B"/>
    <w:rsid w:val="00A00F11"/>
    <w:rsid w:val="00A01F0C"/>
    <w:rsid w:val="00A02558"/>
    <w:rsid w:val="00A10909"/>
    <w:rsid w:val="00A1216B"/>
    <w:rsid w:val="00A134BF"/>
    <w:rsid w:val="00A17DEA"/>
    <w:rsid w:val="00A21073"/>
    <w:rsid w:val="00A21DC1"/>
    <w:rsid w:val="00A2378D"/>
    <w:rsid w:val="00A25874"/>
    <w:rsid w:val="00A2619A"/>
    <w:rsid w:val="00A332F7"/>
    <w:rsid w:val="00A36012"/>
    <w:rsid w:val="00A36A8A"/>
    <w:rsid w:val="00A4318C"/>
    <w:rsid w:val="00A45220"/>
    <w:rsid w:val="00A660EF"/>
    <w:rsid w:val="00A67267"/>
    <w:rsid w:val="00A70779"/>
    <w:rsid w:val="00A739D6"/>
    <w:rsid w:val="00A74E98"/>
    <w:rsid w:val="00A7586C"/>
    <w:rsid w:val="00A8091D"/>
    <w:rsid w:val="00A8216A"/>
    <w:rsid w:val="00A8459E"/>
    <w:rsid w:val="00A84A50"/>
    <w:rsid w:val="00A90465"/>
    <w:rsid w:val="00A9169A"/>
    <w:rsid w:val="00A935FB"/>
    <w:rsid w:val="00A97022"/>
    <w:rsid w:val="00AB5276"/>
    <w:rsid w:val="00AC3FC5"/>
    <w:rsid w:val="00AC42A5"/>
    <w:rsid w:val="00AC654B"/>
    <w:rsid w:val="00AD0FC0"/>
    <w:rsid w:val="00AD1D48"/>
    <w:rsid w:val="00AD5335"/>
    <w:rsid w:val="00AD60F4"/>
    <w:rsid w:val="00AE0C3A"/>
    <w:rsid w:val="00AE5167"/>
    <w:rsid w:val="00AE7EEF"/>
    <w:rsid w:val="00AF2934"/>
    <w:rsid w:val="00B10E03"/>
    <w:rsid w:val="00B13AD4"/>
    <w:rsid w:val="00B1486A"/>
    <w:rsid w:val="00B14C40"/>
    <w:rsid w:val="00B212F7"/>
    <w:rsid w:val="00B2203C"/>
    <w:rsid w:val="00B22A6A"/>
    <w:rsid w:val="00B346CA"/>
    <w:rsid w:val="00B35FA5"/>
    <w:rsid w:val="00B36494"/>
    <w:rsid w:val="00B4391E"/>
    <w:rsid w:val="00B51E89"/>
    <w:rsid w:val="00B574E9"/>
    <w:rsid w:val="00B60B8A"/>
    <w:rsid w:val="00B64EFC"/>
    <w:rsid w:val="00B705D1"/>
    <w:rsid w:val="00B748D5"/>
    <w:rsid w:val="00B80234"/>
    <w:rsid w:val="00B811D6"/>
    <w:rsid w:val="00B83E8E"/>
    <w:rsid w:val="00BA1D9B"/>
    <w:rsid w:val="00BB0C5E"/>
    <w:rsid w:val="00BB139D"/>
    <w:rsid w:val="00BB1E78"/>
    <w:rsid w:val="00BB239C"/>
    <w:rsid w:val="00BC6B4C"/>
    <w:rsid w:val="00BD5A4E"/>
    <w:rsid w:val="00BD7EB7"/>
    <w:rsid w:val="00BE072C"/>
    <w:rsid w:val="00BF7672"/>
    <w:rsid w:val="00C21A5C"/>
    <w:rsid w:val="00C47951"/>
    <w:rsid w:val="00C55692"/>
    <w:rsid w:val="00C556FA"/>
    <w:rsid w:val="00C605AC"/>
    <w:rsid w:val="00C62E30"/>
    <w:rsid w:val="00C63A03"/>
    <w:rsid w:val="00C72B98"/>
    <w:rsid w:val="00C74497"/>
    <w:rsid w:val="00C7453F"/>
    <w:rsid w:val="00C77592"/>
    <w:rsid w:val="00C834FC"/>
    <w:rsid w:val="00C843DB"/>
    <w:rsid w:val="00C85F09"/>
    <w:rsid w:val="00CA2144"/>
    <w:rsid w:val="00CB0C01"/>
    <w:rsid w:val="00CC0FEE"/>
    <w:rsid w:val="00CC282A"/>
    <w:rsid w:val="00CC6042"/>
    <w:rsid w:val="00CD4BE4"/>
    <w:rsid w:val="00CD64AE"/>
    <w:rsid w:val="00CE19B3"/>
    <w:rsid w:val="00CE1A5D"/>
    <w:rsid w:val="00CF6DAD"/>
    <w:rsid w:val="00CF7580"/>
    <w:rsid w:val="00D010DA"/>
    <w:rsid w:val="00D02635"/>
    <w:rsid w:val="00D03613"/>
    <w:rsid w:val="00D1016C"/>
    <w:rsid w:val="00D13488"/>
    <w:rsid w:val="00D214FF"/>
    <w:rsid w:val="00D238E0"/>
    <w:rsid w:val="00D25B69"/>
    <w:rsid w:val="00D30963"/>
    <w:rsid w:val="00D37D53"/>
    <w:rsid w:val="00D433FC"/>
    <w:rsid w:val="00D46FDD"/>
    <w:rsid w:val="00D533DA"/>
    <w:rsid w:val="00D56A17"/>
    <w:rsid w:val="00D60E7B"/>
    <w:rsid w:val="00DA083B"/>
    <w:rsid w:val="00DA7BDE"/>
    <w:rsid w:val="00DB3140"/>
    <w:rsid w:val="00DB38BC"/>
    <w:rsid w:val="00DB5CF8"/>
    <w:rsid w:val="00DC6A0D"/>
    <w:rsid w:val="00DC7D77"/>
    <w:rsid w:val="00DD1B0C"/>
    <w:rsid w:val="00DD2983"/>
    <w:rsid w:val="00DD787C"/>
    <w:rsid w:val="00DD7F78"/>
    <w:rsid w:val="00DE0E6D"/>
    <w:rsid w:val="00DE12ED"/>
    <w:rsid w:val="00DF00D9"/>
    <w:rsid w:val="00DF1B4A"/>
    <w:rsid w:val="00DF46F9"/>
    <w:rsid w:val="00E03212"/>
    <w:rsid w:val="00E054FA"/>
    <w:rsid w:val="00E13E38"/>
    <w:rsid w:val="00E14283"/>
    <w:rsid w:val="00E159BA"/>
    <w:rsid w:val="00E21680"/>
    <w:rsid w:val="00E219EB"/>
    <w:rsid w:val="00E2395E"/>
    <w:rsid w:val="00E36C62"/>
    <w:rsid w:val="00E370AA"/>
    <w:rsid w:val="00E52789"/>
    <w:rsid w:val="00E62EC9"/>
    <w:rsid w:val="00E66D99"/>
    <w:rsid w:val="00E727F9"/>
    <w:rsid w:val="00E75546"/>
    <w:rsid w:val="00E76E2A"/>
    <w:rsid w:val="00E81BE3"/>
    <w:rsid w:val="00E83A87"/>
    <w:rsid w:val="00E84918"/>
    <w:rsid w:val="00E86037"/>
    <w:rsid w:val="00E92B63"/>
    <w:rsid w:val="00E93F4C"/>
    <w:rsid w:val="00E96E5F"/>
    <w:rsid w:val="00EA246E"/>
    <w:rsid w:val="00EA4772"/>
    <w:rsid w:val="00EA68FE"/>
    <w:rsid w:val="00EA7269"/>
    <w:rsid w:val="00EB0AEF"/>
    <w:rsid w:val="00EB3AB8"/>
    <w:rsid w:val="00EB50DD"/>
    <w:rsid w:val="00EB674D"/>
    <w:rsid w:val="00EC100A"/>
    <w:rsid w:val="00EC1C2E"/>
    <w:rsid w:val="00EC7C9F"/>
    <w:rsid w:val="00ED0FC7"/>
    <w:rsid w:val="00ED2C8B"/>
    <w:rsid w:val="00ED5056"/>
    <w:rsid w:val="00ED5107"/>
    <w:rsid w:val="00EE02A1"/>
    <w:rsid w:val="00EE2831"/>
    <w:rsid w:val="00EE723C"/>
    <w:rsid w:val="00EE7708"/>
    <w:rsid w:val="00EF3D86"/>
    <w:rsid w:val="00F0057D"/>
    <w:rsid w:val="00F009DE"/>
    <w:rsid w:val="00F01E88"/>
    <w:rsid w:val="00F01FF6"/>
    <w:rsid w:val="00F068CB"/>
    <w:rsid w:val="00F104BF"/>
    <w:rsid w:val="00F22FF4"/>
    <w:rsid w:val="00F272C8"/>
    <w:rsid w:val="00F34B44"/>
    <w:rsid w:val="00F354E2"/>
    <w:rsid w:val="00F51093"/>
    <w:rsid w:val="00F606B2"/>
    <w:rsid w:val="00F70350"/>
    <w:rsid w:val="00F738C0"/>
    <w:rsid w:val="00F7508E"/>
    <w:rsid w:val="00F76BBD"/>
    <w:rsid w:val="00F9400F"/>
    <w:rsid w:val="00F97387"/>
    <w:rsid w:val="00F9788A"/>
    <w:rsid w:val="00FA3680"/>
    <w:rsid w:val="00FB33E3"/>
    <w:rsid w:val="00FB410B"/>
    <w:rsid w:val="00FB5B09"/>
    <w:rsid w:val="00FB6C88"/>
    <w:rsid w:val="00FB7E18"/>
    <w:rsid w:val="00FC720C"/>
    <w:rsid w:val="00FC7211"/>
    <w:rsid w:val="00FD15E0"/>
    <w:rsid w:val="00FD360C"/>
    <w:rsid w:val="00FD55F3"/>
    <w:rsid w:val="00FD6CE6"/>
    <w:rsid w:val="00FE2EDE"/>
    <w:rsid w:val="00FE46B3"/>
    <w:rsid w:val="00FE57AC"/>
    <w:rsid w:val="00FF2DBD"/>
    <w:rsid w:val="00FF3982"/>
    <w:rsid w:val="00FF5B62"/>
    <w:rsid w:val="01135DE6"/>
    <w:rsid w:val="011CB78F"/>
    <w:rsid w:val="01782FD3"/>
    <w:rsid w:val="027771A9"/>
    <w:rsid w:val="02C2730C"/>
    <w:rsid w:val="02F1E6FD"/>
    <w:rsid w:val="03255A52"/>
    <w:rsid w:val="03979FC3"/>
    <w:rsid w:val="03F70365"/>
    <w:rsid w:val="03F78EBC"/>
    <w:rsid w:val="048F6EC5"/>
    <w:rsid w:val="050C7D6F"/>
    <w:rsid w:val="05A854DE"/>
    <w:rsid w:val="061987E9"/>
    <w:rsid w:val="068C386E"/>
    <w:rsid w:val="0764603A"/>
    <w:rsid w:val="077C3CF6"/>
    <w:rsid w:val="079DD5B1"/>
    <w:rsid w:val="07D15ECA"/>
    <w:rsid w:val="083CCFC5"/>
    <w:rsid w:val="0882F9A5"/>
    <w:rsid w:val="08953028"/>
    <w:rsid w:val="09BE8B57"/>
    <w:rsid w:val="09D4A06C"/>
    <w:rsid w:val="0A713C82"/>
    <w:rsid w:val="0A926778"/>
    <w:rsid w:val="0ADF9ACF"/>
    <w:rsid w:val="0AE914D9"/>
    <w:rsid w:val="0B4C7397"/>
    <w:rsid w:val="0BB7B714"/>
    <w:rsid w:val="0D8BC927"/>
    <w:rsid w:val="0ED620C7"/>
    <w:rsid w:val="0F0300B5"/>
    <w:rsid w:val="0F398254"/>
    <w:rsid w:val="107A9BE5"/>
    <w:rsid w:val="10E0C778"/>
    <w:rsid w:val="10ED49CC"/>
    <w:rsid w:val="11273DC8"/>
    <w:rsid w:val="1232E87E"/>
    <w:rsid w:val="1258F0D6"/>
    <w:rsid w:val="12C6741F"/>
    <w:rsid w:val="135A588A"/>
    <w:rsid w:val="13638E92"/>
    <w:rsid w:val="138A77AA"/>
    <w:rsid w:val="13C2C18B"/>
    <w:rsid w:val="13D1480B"/>
    <w:rsid w:val="14138AD6"/>
    <w:rsid w:val="14D4667B"/>
    <w:rsid w:val="15DC613A"/>
    <w:rsid w:val="16480246"/>
    <w:rsid w:val="16E6358B"/>
    <w:rsid w:val="170EDC28"/>
    <w:rsid w:val="17220989"/>
    <w:rsid w:val="17627E9B"/>
    <w:rsid w:val="17AE78DF"/>
    <w:rsid w:val="17C1FB08"/>
    <w:rsid w:val="17EFB1AE"/>
    <w:rsid w:val="1801D882"/>
    <w:rsid w:val="1816C0E3"/>
    <w:rsid w:val="182A0E5D"/>
    <w:rsid w:val="18AFD6A3"/>
    <w:rsid w:val="19507AF1"/>
    <w:rsid w:val="19FBE363"/>
    <w:rsid w:val="1A842ED6"/>
    <w:rsid w:val="1AA04219"/>
    <w:rsid w:val="1AC26C65"/>
    <w:rsid w:val="1B0731DE"/>
    <w:rsid w:val="1B1F3655"/>
    <w:rsid w:val="1B9CFD4F"/>
    <w:rsid w:val="1BADEEE9"/>
    <w:rsid w:val="1BE28B1E"/>
    <w:rsid w:val="1C0BFE3B"/>
    <w:rsid w:val="1CCE5908"/>
    <w:rsid w:val="1CE81660"/>
    <w:rsid w:val="1D366585"/>
    <w:rsid w:val="1DA26C81"/>
    <w:rsid w:val="1E66926C"/>
    <w:rsid w:val="1E9696E1"/>
    <w:rsid w:val="1EA68649"/>
    <w:rsid w:val="1EE1939E"/>
    <w:rsid w:val="1EFCCA34"/>
    <w:rsid w:val="1F1D29ED"/>
    <w:rsid w:val="1FC14502"/>
    <w:rsid w:val="222AFFA7"/>
    <w:rsid w:val="228D687F"/>
    <w:rsid w:val="22B9CBDF"/>
    <w:rsid w:val="22D9A9D1"/>
    <w:rsid w:val="233BE70A"/>
    <w:rsid w:val="243C086F"/>
    <w:rsid w:val="245C54A9"/>
    <w:rsid w:val="245F0D06"/>
    <w:rsid w:val="24C3AC90"/>
    <w:rsid w:val="250873A7"/>
    <w:rsid w:val="2517DF3B"/>
    <w:rsid w:val="255744DD"/>
    <w:rsid w:val="255B49CB"/>
    <w:rsid w:val="259847DF"/>
    <w:rsid w:val="25CB11A5"/>
    <w:rsid w:val="2691B6CD"/>
    <w:rsid w:val="26E06926"/>
    <w:rsid w:val="275A937E"/>
    <w:rsid w:val="27CF772F"/>
    <w:rsid w:val="2872731C"/>
    <w:rsid w:val="2A34F53B"/>
    <w:rsid w:val="2A73F074"/>
    <w:rsid w:val="2A948581"/>
    <w:rsid w:val="2C1A5E62"/>
    <w:rsid w:val="2C30172C"/>
    <w:rsid w:val="2C51B8E6"/>
    <w:rsid w:val="2CC05D2A"/>
    <w:rsid w:val="2D2089C7"/>
    <w:rsid w:val="2D3176CD"/>
    <w:rsid w:val="2D374FFB"/>
    <w:rsid w:val="2DC71323"/>
    <w:rsid w:val="2E029D8D"/>
    <w:rsid w:val="2E03BF8B"/>
    <w:rsid w:val="2E5F800A"/>
    <w:rsid w:val="2EF7AE81"/>
    <w:rsid w:val="2FE3532D"/>
    <w:rsid w:val="2FEEA8FD"/>
    <w:rsid w:val="2FF33EB4"/>
    <w:rsid w:val="30807394"/>
    <w:rsid w:val="30B7D497"/>
    <w:rsid w:val="30BB906F"/>
    <w:rsid w:val="312DB165"/>
    <w:rsid w:val="316F134A"/>
    <w:rsid w:val="317A8CA2"/>
    <w:rsid w:val="318759DF"/>
    <w:rsid w:val="31B80644"/>
    <w:rsid w:val="325D0DFD"/>
    <w:rsid w:val="3325DDFC"/>
    <w:rsid w:val="3360402C"/>
    <w:rsid w:val="3415CF57"/>
    <w:rsid w:val="3418B1F1"/>
    <w:rsid w:val="34206DDB"/>
    <w:rsid w:val="348E7ECE"/>
    <w:rsid w:val="35BDDCC8"/>
    <w:rsid w:val="364BA6D5"/>
    <w:rsid w:val="3662EA7D"/>
    <w:rsid w:val="368CC392"/>
    <w:rsid w:val="374D19E2"/>
    <w:rsid w:val="382F5345"/>
    <w:rsid w:val="38E9C0B5"/>
    <w:rsid w:val="38F07C3C"/>
    <w:rsid w:val="39DC4568"/>
    <w:rsid w:val="3A338D05"/>
    <w:rsid w:val="3ACE76B4"/>
    <w:rsid w:val="3B7F820F"/>
    <w:rsid w:val="3B8DE90D"/>
    <w:rsid w:val="3BCC71CF"/>
    <w:rsid w:val="3BDFDF63"/>
    <w:rsid w:val="3C1D3149"/>
    <w:rsid w:val="3C2A37C2"/>
    <w:rsid w:val="3C39A676"/>
    <w:rsid w:val="3C4F18D1"/>
    <w:rsid w:val="3D14E3B9"/>
    <w:rsid w:val="3D151559"/>
    <w:rsid w:val="3D505666"/>
    <w:rsid w:val="3D73C0A0"/>
    <w:rsid w:val="3DDFC292"/>
    <w:rsid w:val="3F2C8BE0"/>
    <w:rsid w:val="3F839D66"/>
    <w:rsid w:val="3FC883C6"/>
    <w:rsid w:val="4010BC6A"/>
    <w:rsid w:val="40444C82"/>
    <w:rsid w:val="4061792F"/>
    <w:rsid w:val="418E18ED"/>
    <w:rsid w:val="42B66E90"/>
    <w:rsid w:val="42C39AE6"/>
    <w:rsid w:val="437D9BBD"/>
    <w:rsid w:val="441584FA"/>
    <w:rsid w:val="4428D0EA"/>
    <w:rsid w:val="4496A352"/>
    <w:rsid w:val="44B6A6B6"/>
    <w:rsid w:val="44CA2CD5"/>
    <w:rsid w:val="44D7A981"/>
    <w:rsid w:val="453E0E96"/>
    <w:rsid w:val="4548F065"/>
    <w:rsid w:val="45E71590"/>
    <w:rsid w:val="45F66726"/>
    <w:rsid w:val="467B8C83"/>
    <w:rsid w:val="46D7AEE6"/>
    <w:rsid w:val="47F7F0C6"/>
    <w:rsid w:val="47F8BFB2"/>
    <w:rsid w:val="48911D2A"/>
    <w:rsid w:val="48DAEE65"/>
    <w:rsid w:val="495DE752"/>
    <w:rsid w:val="4A034174"/>
    <w:rsid w:val="4A34A070"/>
    <w:rsid w:val="4ACED496"/>
    <w:rsid w:val="4B307245"/>
    <w:rsid w:val="4B34DD61"/>
    <w:rsid w:val="4B44C74C"/>
    <w:rsid w:val="4B5FF11D"/>
    <w:rsid w:val="4C173606"/>
    <w:rsid w:val="4CCC8F81"/>
    <w:rsid w:val="4D5A692D"/>
    <w:rsid w:val="4D7153CA"/>
    <w:rsid w:val="4DC25B27"/>
    <w:rsid w:val="4FB96A64"/>
    <w:rsid w:val="50AF7C39"/>
    <w:rsid w:val="516A8C36"/>
    <w:rsid w:val="51DACCD4"/>
    <w:rsid w:val="524A86AE"/>
    <w:rsid w:val="52B3D75B"/>
    <w:rsid w:val="52DD18D6"/>
    <w:rsid w:val="5329FB70"/>
    <w:rsid w:val="53DA275D"/>
    <w:rsid w:val="54050FB7"/>
    <w:rsid w:val="5476355E"/>
    <w:rsid w:val="54924537"/>
    <w:rsid w:val="54CDCC66"/>
    <w:rsid w:val="54F7116F"/>
    <w:rsid w:val="55045049"/>
    <w:rsid w:val="568208EA"/>
    <w:rsid w:val="5695F633"/>
    <w:rsid w:val="56ABE045"/>
    <w:rsid w:val="56F5A6AF"/>
    <w:rsid w:val="587772BE"/>
    <w:rsid w:val="588E0E06"/>
    <w:rsid w:val="59AAB1E1"/>
    <w:rsid w:val="59AD5480"/>
    <w:rsid w:val="59E27F26"/>
    <w:rsid w:val="5A0ED465"/>
    <w:rsid w:val="5A2D3AC9"/>
    <w:rsid w:val="5A809FF7"/>
    <w:rsid w:val="5B3522C3"/>
    <w:rsid w:val="5CC72E62"/>
    <w:rsid w:val="5D25AF29"/>
    <w:rsid w:val="5D607A96"/>
    <w:rsid w:val="5DAD3C0D"/>
    <w:rsid w:val="5E00F0E2"/>
    <w:rsid w:val="5E0148F1"/>
    <w:rsid w:val="5E4CAABB"/>
    <w:rsid w:val="5E564E4F"/>
    <w:rsid w:val="5EB5DBEF"/>
    <w:rsid w:val="5F683B1A"/>
    <w:rsid w:val="6028780E"/>
    <w:rsid w:val="6040CFA3"/>
    <w:rsid w:val="6056E80F"/>
    <w:rsid w:val="60E66CC5"/>
    <w:rsid w:val="60F42FB5"/>
    <w:rsid w:val="618EF6C2"/>
    <w:rsid w:val="61CBA382"/>
    <w:rsid w:val="61E32CEC"/>
    <w:rsid w:val="6256FEAF"/>
    <w:rsid w:val="637FD89B"/>
    <w:rsid w:val="64313290"/>
    <w:rsid w:val="646AF2DF"/>
    <w:rsid w:val="64B3ED85"/>
    <w:rsid w:val="64BBD069"/>
    <w:rsid w:val="64E0B7FF"/>
    <w:rsid w:val="660D084D"/>
    <w:rsid w:val="665E5C2D"/>
    <w:rsid w:val="6678DCAF"/>
    <w:rsid w:val="6700B9F6"/>
    <w:rsid w:val="67097F26"/>
    <w:rsid w:val="67F95D6B"/>
    <w:rsid w:val="68E2583B"/>
    <w:rsid w:val="68F64A6E"/>
    <w:rsid w:val="690A4A02"/>
    <w:rsid w:val="69E0A98A"/>
    <w:rsid w:val="6A61C5D3"/>
    <w:rsid w:val="6A9B6305"/>
    <w:rsid w:val="6B45F6C8"/>
    <w:rsid w:val="6B84AB9A"/>
    <w:rsid w:val="6C521FBB"/>
    <w:rsid w:val="6C9810AA"/>
    <w:rsid w:val="6CD36B81"/>
    <w:rsid w:val="6D2EA253"/>
    <w:rsid w:val="6E9450E4"/>
    <w:rsid w:val="6EBE9490"/>
    <w:rsid w:val="6EE9AE05"/>
    <w:rsid w:val="6F5217E8"/>
    <w:rsid w:val="6FA63374"/>
    <w:rsid w:val="6FC212FE"/>
    <w:rsid w:val="6FCD0280"/>
    <w:rsid w:val="6FEA2B7E"/>
    <w:rsid w:val="6FFD1E67"/>
    <w:rsid w:val="7017416F"/>
    <w:rsid w:val="701D2490"/>
    <w:rsid w:val="70FD66C6"/>
    <w:rsid w:val="71F2C5F1"/>
    <w:rsid w:val="7216C86D"/>
    <w:rsid w:val="72B18E80"/>
    <w:rsid w:val="72F3FE3F"/>
    <w:rsid w:val="734BE09C"/>
    <w:rsid w:val="7366F109"/>
    <w:rsid w:val="73844F5D"/>
    <w:rsid w:val="7482DC43"/>
    <w:rsid w:val="74D5292F"/>
    <w:rsid w:val="74DEC500"/>
    <w:rsid w:val="76B469BF"/>
    <w:rsid w:val="76EAA153"/>
    <w:rsid w:val="772DD65B"/>
    <w:rsid w:val="777D680C"/>
    <w:rsid w:val="77EEA669"/>
    <w:rsid w:val="7820B097"/>
    <w:rsid w:val="78CF11EB"/>
    <w:rsid w:val="78F804A9"/>
    <w:rsid w:val="7913D1ED"/>
    <w:rsid w:val="7929B8FB"/>
    <w:rsid w:val="79387385"/>
    <w:rsid w:val="795852C6"/>
    <w:rsid w:val="79F5A17C"/>
    <w:rsid w:val="7B70DEF7"/>
    <w:rsid w:val="7BC13326"/>
    <w:rsid w:val="7BF7FD61"/>
    <w:rsid w:val="7C3E2E47"/>
    <w:rsid w:val="7C500169"/>
    <w:rsid w:val="7C90BC09"/>
    <w:rsid w:val="7D88B1B1"/>
    <w:rsid w:val="7DEF3C60"/>
    <w:rsid w:val="7EEF39E7"/>
    <w:rsid w:val="7F4867BC"/>
    <w:rsid w:val="7F5C44F8"/>
    <w:rsid w:val="7FC4E1B8"/>
    <w:rsid w:val="7FF5EF56"/>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004DD"/>
  <w15:docId w15:val="{DA2D5C68-21C4-4EBC-B0C4-32D526403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084B83"/>
    <w:rPr>
      <w:color w:val="605E5C"/>
      <w:shd w:val="clear" w:color="auto" w:fill="E1DFDD"/>
    </w:rPr>
  </w:style>
  <w:style w:type="character" w:styleId="UnresolvedMention">
    <w:name w:val="Unresolved Mention"/>
    <w:basedOn w:val="DefaultParagraphFont"/>
    <w:uiPriority w:val="99"/>
    <w:semiHidden/>
    <w:unhideWhenUsed/>
    <w:rsid w:val="00FB6C88"/>
    <w:rPr>
      <w:color w:val="605E5C"/>
      <w:shd w:val="clear" w:color="auto" w:fill="E1DFDD"/>
    </w:rPr>
  </w:style>
  <w:style w:type="paragraph" w:customStyle="1" w:styleId="paragraph">
    <w:name w:val="paragraph"/>
    <w:basedOn w:val="Normal"/>
    <w:rsid w:val="006B6EDF"/>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6B6EDF"/>
  </w:style>
  <w:style w:type="character" w:customStyle="1" w:styleId="eop">
    <w:name w:val="eop"/>
    <w:basedOn w:val="DefaultParagraphFont"/>
    <w:rsid w:val="006B6EDF"/>
  </w:style>
  <w:style w:type="character" w:styleId="Mention">
    <w:name w:val="Mention"/>
    <w:basedOn w:val="DefaultParagraphFont"/>
    <w:uiPriority w:val="99"/>
    <w:unhideWhenUsed/>
    <w:rsid w:val="005775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853254498">
      <w:bodyDiv w:val="1"/>
      <w:marLeft w:val="0"/>
      <w:marRight w:val="0"/>
      <w:marTop w:val="0"/>
      <w:marBottom w:val="0"/>
      <w:divBdr>
        <w:top w:val="none" w:sz="0" w:space="0" w:color="auto"/>
        <w:left w:val="none" w:sz="0" w:space="0" w:color="auto"/>
        <w:bottom w:val="none" w:sz="0" w:space="0" w:color="auto"/>
        <w:right w:val="none" w:sz="0" w:space="0" w:color="auto"/>
      </w:divBdr>
      <w:divsChild>
        <w:div w:id="439178520">
          <w:marLeft w:val="0"/>
          <w:marRight w:val="0"/>
          <w:marTop w:val="0"/>
          <w:marBottom w:val="0"/>
          <w:divBdr>
            <w:top w:val="none" w:sz="0" w:space="0" w:color="auto"/>
            <w:left w:val="none" w:sz="0" w:space="0" w:color="auto"/>
            <w:bottom w:val="none" w:sz="0" w:space="0" w:color="auto"/>
            <w:right w:val="none" w:sz="0" w:space="0" w:color="auto"/>
          </w:divBdr>
          <w:divsChild>
            <w:div w:id="1208758380">
              <w:marLeft w:val="0"/>
              <w:marRight w:val="0"/>
              <w:marTop w:val="0"/>
              <w:marBottom w:val="0"/>
              <w:divBdr>
                <w:top w:val="none" w:sz="0" w:space="0" w:color="auto"/>
                <w:left w:val="none" w:sz="0" w:space="0" w:color="auto"/>
                <w:bottom w:val="none" w:sz="0" w:space="0" w:color="auto"/>
                <w:right w:val="none" w:sz="0" w:space="0" w:color="auto"/>
              </w:divBdr>
            </w:div>
          </w:divsChild>
        </w:div>
        <w:div w:id="1570385970">
          <w:marLeft w:val="0"/>
          <w:marRight w:val="0"/>
          <w:marTop w:val="0"/>
          <w:marBottom w:val="0"/>
          <w:divBdr>
            <w:top w:val="none" w:sz="0" w:space="0" w:color="auto"/>
            <w:left w:val="none" w:sz="0" w:space="0" w:color="auto"/>
            <w:bottom w:val="none" w:sz="0" w:space="0" w:color="auto"/>
            <w:right w:val="none" w:sz="0" w:space="0" w:color="auto"/>
          </w:divBdr>
          <w:divsChild>
            <w:div w:id="45181860">
              <w:marLeft w:val="0"/>
              <w:marRight w:val="0"/>
              <w:marTop w:val="0"/>
              <w:marBottom w:val="0"/>
              <w:divBdr>
                <w:top w:val="none" w:sz="0" w:space="0" w:color="auto"/>
                <w:left w:val="none" w:sz="0" w:space="0" w:color="auto"/>
                <w:bottom w:val="none" w:sz="0" w:space="0" w:color="auto"/>
                <w:right w:val="none" w:sz="0" w:space="0" w:color="auto"/>
              </w:divBdr>
            </w:div>
            <w:div w:id="401636241">
              <w:marLeft w:val="0"/>
              <w:marRight w:val="0"/>
              <w:marTop w:val="0"/>
              <w:marBottom w:val="0"/>
              <w:divBdr>
                <w:top w:val="none" w:sz="0" w:space="0" w:color="auto"/>
                <w:left w:val="none" w:sz="0" w:space="0" w:color="auto"/>
                <w:bottom w:val="none" w:sz="0" w:space="0" w:color="auto"/>
                <w:right w:val="none" w:sz="0" w:space="0" w:color="auto"/>
              </w:divBdr>
            </w:div>
            <w:div w:id="421223939">
              <w:marLeft w:val="0"/>
              <w:marRight w:val="0"/>
              <w:marTop w:val="0"/>
              <w:marBottom w:val="0"/>
              <w:divBdr>
                <w:top w:val="none" w:sz="0" w:space="0" w:color="auto"/>
                <w:left w:val="none" w:sz="0" w:space="0" w:color="auto"/>
                <w:bottom w:val="none" w:sz="0" w:space="0" w:color="auto"/>
                <w:right w:val="none" w:sz="0" w:space="0" w:color="auto"/>
              </w:divBdr>
            </w:div>
            <w:div w:id="662589936">
              <w:marLeft w:val="0"/>
              <w:marRight w:val="0"/>
              <w:marTop w:val="0"/>
              <w:marBottom w:val="0"/>
              <w:divBdr>
                <w:top w:val="none" w:sz="0" w:space="0" w:color="auto"/>
                <w:left w:val="none" w:sz="0" w:space="0" w:color="auto"/>
                <w:bottom w:val="none" w:sz="0" w:space="0" w:color="auto"/>
                <w:right w:val="none" w:sz="0" w:space="0" w:color="auto"/>
              </w:divBdr>
            </w:div>
            <w:div w:id="101654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olleg@unisa.ac.za" TargetMode="External"/><Relationship Id="rId18" Type="http://schemas.openxmlformats.org/officeDocument/2006/relationships/hyperlink" Target="https://www.tandfonline.com/doi/pdf/10.1080/13814788.2017.1375093?needAccess=tru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tandfonline.com/doi/pdf/10.1080/13814788.2017.1375092?needAccess=true" TargetMode="External"/><Relationship Id="rId7" Type="http://schemas.openxmlformats.org/officeDocument/2006/relationships/settings" Target="settings.xml"/><Relationship Id="rId12" Type="http://schemas.openxmlformats.org/officeDocument/2006/relationships/hyperlink" Target="https://orcid.org/0000-0002-2253-1473" TargetMode="External"/><Relationship Id="rId17" Type="http://schemas.openxmlformats.org/officeDocument/2006/relationships/hyperlink" Target="mailto:dvillt@unisa.ac.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rcid.org/0000-0001-5388-7280" TargetMode="External"/><Relationship Id="rId20" Type="http://schemas.openxmlformats.org/officeDocument/2006/relationships/hyperlink" Target="https://www.tandfonline.com/doi/pdf/10.1080/13814788.2017.137509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lamiw@unisa.ac.z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nymaan@unisa.ac.z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tandfonline.com/doi/pdf/10.1080/13814788.2017.137509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3-4018-1670" TargetMode="External"/><Relationship Id="rId22" Type="http://schemas.openxmlformats.org/officeDocument/2006/relationships/hyperlink" Target="https://libguides.unisa.ac.za/CEMSHarv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52A884-C7FC-41B0-99CE-137B8441F64A}">
  <we:reference id="wa200001361" version="2.2.1.0" store="en-US" storeType="OMEX"/>
  <we:alternateReferences>
    <we:reference id="wa200001361" version="2.2.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A36B3B950DA458A939F4D1723F3F0" ma:contentTypeVersion="11" ma:contentTypeDescription="Create a new document." ma:contentTypeScope="" ma:versionID="732e7cca45bfc678ed2adf2f7ef18a66">
  <xsd:schema xmlns:xsd="http://www.w3.org/2001/XMLSchema" xmlns:xs="http://www.w3.org/2001/XMLSchema" xmlns:p="http://schemas.microsoft.com/office/2006/metadata/properties" xmlns:ns2="3fcfdeee-cfbb-4eab-9f3a-e898fad8f254" xmlns:ns3="8bad276b-77ca-46ad-958d-58c5e7d9c92c" targetNamespace="http://schemas.microsoft.com/office/2006/metadata/properties" ma:root="true" ma:fieldsID="2e9d97dfc164d48951994cd169b96529" ns2:_="" ns3:_="">
    <xsd:import namespace="3fcfdeee-cfbb-4eab-9f3a-e898fad8f254"/>
    <xsd:import namespace="8bad276b-77ca-46ad-958d-58c5e7d9c9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deee-cfbb-4eab-9f3a-e898fad8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76b-77ca-46ad-958d-58c5e7d9c9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b22689-7381-404f-8e59-327d040ef0cc}" ma:internalName="TaxCatchAll" ma:showField="CatchAllData" ma:web="8bad276b-77ca-46ad-958d-58c5e7d9c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ad276b-77ca-46ad-958d-58c5e7d9c92c" xsi:nil="true"/>
    <lcf76f155ced4ddcb4097134ff3c332f xmlns="3fcfdeee-cfbb-4eab-9f3a-e898fad8f25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69A76-1872-4202-9EA7-B0C48F07D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fdeee-cfbb-4eab-9f3a-e898fad8f254"/>
    <ds:schemaRef ds:uri="8bad276b-77ca-46ad-958d-58c5e7d9c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A98BD8-E1BD-4BBB-9F6C-4A6E000977FF}">
  <ds:schemaRefs>
    <ds:schemaRef ds:uri="http://schemas.microsoft.com/office/2006/metadata/properties"/>
    <ds:schemaRef ds:uri="http://schemas.microsoft.com/office/infopath/2007/PartnerControls"/>
    <ds:schemaRef ds:uri="8bad276b-77ca-46ad-958d-58c5e7d9c92c"/>
    <ds:schemaRef ds:uri="3fcfdeee-cfbb-4eab-9f3a-e898fad8f254"/>
  </ds:schemaRefs>
</ds:datastoreItem>
</file>

<file path=customXml/itemProps3.xml><?xml version="1.0" encoding="utf-8"?>
<ds:datastoreItem xmlns:ds="http://schemas.openxmlformats.org/officeDocument/2006/customXml" ds:itemID="{9CB314B3-DAF1-43DB-AF6E-66D6222C7014}">
  <ds:schemaRefs>
    <ds:schemaRef ds:uri="http://schemas.openxmlformats.org/officeDocument/2006/bibliography"/>
  </ds:schemaRefs>
</ds:datastoreItem>
</file>

<file path=customXml/itemProps4.xml><?xml version="1.0" encoding="utf-8"?>
<ds:datastoreItem xmlns:ds="http://schemas.openxmlformats.org/officeDocument/2006/customXml" ds:itemID="{518911A6-83FD-45E5-B93E-17EF3DEFEA68}">
  <ds:schemaRefs>
    <ds:schemaRef ds:uri="http://schemas.microsoft.com/sharepoint/v3/contenttype/form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3560</Words>
  <Characters>20293</Characters>
  <Application>Microsoft Office Word</Application>
  <DocSecurity>0</DocSecurity>
  <Lines>169</Lines>
  <Paragraphs>47</Paragraphs>
  <ScaleCrop>false</ScaleCrop>
  <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 Lesedi</dc:creator>
  <cp:keywords/>
  <cp:lastModifiedBy>Kruger, Bronwyn</cp:lastModifiedBy>
  <cp:revision>1</cp:revision>
  <cp:lastPrinted>2014-04-14T18:12:00Z</cp:lastPrinted>
  <dcterms:created xsi:type="dcterms:W3CDTF">2026-09-23T06:30:00Z</dcterms:created>
  <dcterms:modified xsi:type="dcterms:W3CDTF">2026-09-23T06:30:00Z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4b210fe3993e9455f7a3fafac89ce9d8ccc4a9bbba126ec53496c66da9b69acf</vt:lpwstr>
  </property>
  <property fmtid="{D5CDD505-2E9C-101B-9397-08002B2CF9AE}" pid="26" name="ContentTypeId">
    <vt:lpwstr>0x0101006F2A36B3B950DA458A939F4D1723F3F0</vt:lpwstr>
  </property>
  <property fmtid="{D5CDD505-2E9C-101B-9397-08002B2CF9AE}" pid="27" name="MediaServiceImageTags">
    <vt:lpwstr/>
  </property>
</Properties>
</file>